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spacing w:line="360" w:lineRule="auto"/>
        <w:contextualSpacing w:val="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CALL FOR PAPERS </w:t>
      </w:r>
    </w:p>
    <w:p w:rsidR="00000000" w:rsidDel="00000000" w:rsidP="00000000" w:rsidRDefault="00000000" w:rsidRPr="00000000">
      <w:pPr>
        <w:spacing w:line="360" w:lineRule="auto"/>
        <w:contextualSpacing w:val="0"/>
        <w:jc w:val="center"/>
        <w:rPr>
          <w:rFonts w:ascii="Times New Roman" w:cs="Times New Roman" w:eastAsia="Times New Roman" w:hAnsi="Times New Roman"/>
          <w:b w:val="1"/>
          <w:sz w:val="24"/>
          <w:szCs w:val="24"/>
        </w:rPr>
      </w:pPr>
      <w:bookmarkStart w:colFirst="0" w:colLast="0" w:name="_gjdgxs" w:id="0"/>
      <w:bookmarkEnd w:id="0"/>
      <w:r w:rsidDel="00000000" w:rsidR="00000000" w:rsidRPr="00000000">
        <w:rPr>
          <w:rFonts w:ascii="Times New Roman" w:cs="Times New Roman" w:eastAsia="Times New Roman" w:hAnsi="Times New Roman"/>
          <w:b w:val="1"/>
          <w:sz w:val="24"/>
          <w:szCs w:val="24"/>
          <w:rtl w:val="0"/>
        </w:rPr>
        <w:t xml:space="preserve">“CHANGING DIMENSIONS OF RIGHT TO PRIVACY IN DIGITAL ERA”</w:t>
      </w:r>
    </w:p>
    <w:p w:rsidR="00000000" w:rsidDel="00000000" w:rsidP="00000000" w:rsidRDefault="00000000" w:rsidRPr="00000000">
      <w:pPr>
        <w:spacing w:line="360" w:lineRule="auto"/>
        <w:contextualSpacing w:val="0"/>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India is taking a giant leap towards digitization and cashless economy. It </w:t>
      </w:r>
      <w:r w:rsidDel="00000000" w:rsidR="00000000" w:rsidRPr="00000000">
        <w:rPr>
          <w:rFonts w:ascii="Times New Roman" w:cs="Times New Roman" w:eastAsia="Times New Roman" w:hAnsi="Times New Roman"/>
          <w:sz w:val="24"/>
          <w:szCs w:val="24"/>
          <w:highlight w:val="white"/>
          <w:rtl w:val="0"/>
        </w:rPr>
        <w:t xml:space="preserve">has</w:t>
      </w:r>
      <w:r w:rsidDel="00000000" w:rsidR="00000000" w:rsidRPr="00000000">
        <w:rPr>
          <w:rFonts w:ascii="Times New Roman" w:cs="Times New Roman" w:eastAsia="Times New Roman" w:hAnsi="Times New Roman"/>
          <w:color w:val="000000"/>
          <w:sz w:val="24"/>
          <w:szCs w:val="24"/>
          <w:highlight w:val="white"/>
          <w:rtl w:val="0"/>
        </w:rPr>
        <w:t xml:space="preserve"> also liberalized its foreign investment related laws and requirements. These favourable moves are aimed at attracting more foreign players to establish their presence in India. While global players opening shop in India bring with them superior global standards of data protection and data privacy, it is also imperative for them to be mindful of the unique municipal law requirements in India. </w:t>
      </w:r>
      <w:r w:rsidDel="00000000" w:rsidR="00000000" w:rsidRPr="00000000">
        <w:rPr>
          <w:rFonts w:ascii="Times New Roman" w:cs="Times New Roman" w:eastAsia="Times New Roman" w:hAnsi="Times New Roman"/>
          <w:sz w:val="24"/>
          <w:szCs w:val="24"/>
          <w:highlight w:val="white"/>
          <w:rtl w:val="0"/>
        </w:rPr>
        <w:t xml:space="preserve">The f</w:t>
      </w:r>
      <w:r w:rsidDel="00000000" w:rsidR="00000000" w:rsidRPr="00000000">
        <w:rPr>
          <w:rFonts w:ascii="Times New Roman" w:cs="Times New Roman" w:eastAsia="Times New Roman" w:hAnsi="Times New Roman"/>
          <w:color w:val="000000"/>
          <w:sz w:val="24"/>
          <w:szCs w:val="24"/>
          <w:highlight w:val="white"/>
          <w:rtl w:val="0"/>
        </w:rPr>
        <w:t xml:space="preserve">ailure to follow the Indian legal requirements could trigger civil or criminal liabilities. Further, this could also entail irreparable loss of revenue and reputation. </w:t>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While the concept of ‘data privacy’ is not explicitly mentioned under Indian laws, the courts of the country have over time entwined the concept of privacy with the interpretation of right to life and personal liberty as provided</w:t>
      </w:r>
      <w:r w:rsidDel="00000000" w:rsidR="00000000" w:rsidRPr="00000000">
        <w:rPr>
          <w:rFonts w:ascii="Times New Roman" w:cs="Times New Roman" w:eastAsia="Times New Roman" w:hAnsi="Times New Roman"/>
          <w:sz w:val="24"/>
          <w:szCs w:val="24"/>
          <w:highlight w:val="white"/>
          <w:rtl w:val="0"/>
        </w:rPr>
        <w:t xml:space="preserve"> mentioned</w:t>
      </w:r>
      <w:r w:rsidDel="00000000" w:rsidR="00000000" w:rsidRPr="00000000">
        <w:rPr>
          <w:rFonts w:ascii="Times New Roman" w:cs="Times New Roman" w:eastAsia="Times New Roman" w:hAnsi="Times New Roman"/>
          <w:color w:val="000000"/>
          <w:sz w:val="24"/>
          <w:szCs w:val="24"/>
          <w:highlight w:val="white"/>
          <w:rtl w:val="0"/>
        </w:rPr>
        <w:t xml:space="preserve"> under Article 21 of the Constitution. It is interesting to note that the Supreme Court of India is yet to conclusively decide whether right to privacy is naturally a fundamental right guaranteed under Article 21 of the Constitution. However, such a right is enforceable against the State alone and this poses a perplexing question as to which legislation governs the non-state related aspects of privacy breach. In this regard, though avenues under law of torts and Indian Penal Code, 1860, always existed, the concepts of data privacy and data protection were given focused attention through provisions of the Information Technology Act, 2000. </w:t>
      </w:r>
      <w:r w:rsidDel="00000000" w:rsidR="00000000" w:rsidRPr="00000000">
        <w:rPr>
          <w:rFonts w:ascii="Times New Roman" w:cs="Times New Roman" w:eastAsia="Times New Roman" w:hAnsi="Times New Roman"/>
          <w:sz w:val="24"/>
          <w:szCs w:val="24"/>
          <w:rtl w:val="0"/>
        </w:rPr>
        <w:t xml:space="preserve">Lack of a comprehensive legislation pertaining to privacy and data protection has been a matter of concern. This concern has been particularly expressed by foreign companies that are doing business in India and are transmitting confidential data into the country. Even though the data protection laws are not specifically laid down in any statute till now, the Indian industry has begun the process of sensitising the Government and the public regarding the importance of privacy. Further, with regulators like the Reserve Bank of India providing for strict privacy norms in certain areas, it seems that India is taking a huge step forward towards privacy norms. It is being felt by all concerned that a dedicated data protection law would give further impetus to Indian Industries. In </w:t>
      </w:r>
      <w:r w:rsidDel="00000000" w:rsidR="00000000" w:rsidRPr="00000000">
        <w:rPr>
          <w:rFonts w:ascii="Times New Roman" w:cs="Times New Roman" w:eastAsia="Times New Roman" w:hAnsi="Times New Roman"/>
          <w:color w:val="363636"/>
          <w:sz w:val="24"/>
          <w:szCs w:val="24"/>
          <w:highlight w:val="white"/>
          <w:rtl w:val="0"/>
        </w:rPr>
        <w:t xml:space="preserve">the recent times, India is experiencing many litigations which are throwing up questions on data privacy and data protection that were never addressed before. Recently, the Supreme Court of India has issued notices to Telecom Regulatory Authority of India and social media giants like WhatsApp and Facebook,  to explain their legal position over privacy concerns raised in a petition on WhatsApp’s data sharing policy. </w:t>
      </w:r>
      <w:r w:rsidDel="00000000" w:rsidR="00000000" w:rsidRPr="00000000">
        <w:rPr>
          <w:rFonts w:ascii="Times New Roman" w:cs="Times New Roman" w:eastAsia="Times New Roman" w:hAnsi="Times New Roman"/>
          <w:sz w:val="24"/>
          <w:szCs w:val="24"/>
          <w:rtl w:val="0"/>
        </w:rPr>
        <w:t xml:space="preserve">In this scenario “Society for Law and Technology” would like to seek your contributions in the form of submission of papers for the upcoming book titled as above. </w:t>
      </w:r>
    </w:p>
    <w:p w:rsidR="00000000" w:rsidDel="00000000" w:rsidP="00000000" w:rsidRDefault="00000000" w:rsidRPr="00000000">
      <w:pPr>
        <w:spacing w:line="36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CALL FOR PAPERS</w:t>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Contributions that are genuine, unpublished, and original are expected. The domain for submissions is open to researchers, academicians, students, scholars, professionals and others. </w:t>
      </w:r>
    </w:p>
    <w:p w:rsidR="00000000" w:rsidDel="00000000" w:rsidP="00000000" w:rsidRDefault="00000000" w:rsidRPr="00000000">
      <w:pPr>
        <w:spacing w:line="36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DEADLINE FOR SUBMISSIONS</w:t>
      </w:r>
    </w:p>
    <w:p w:rsidR="00000000" w:rsidDel="00000000" w:rsidP="00000000" w:rsidRDefault="00000000" w:rsidRPr="00000000">
      <w:pP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September 15, 2017 </w:t>
      </w:r>
    </w:p>
    <w:p w:rsidR="00000000" w:rsidDel="00000000" w:rsidP="00000000" w:rsidRDefault="00000000" w:rsidRPr="00000000">
      <w:pPr>
        <w:spacing w:line="36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OBJECTIVE</w:t>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book is to enlighten readers upon the ever-changing aspects that evolve and convert in the field of law of privacy and law of technology. Different practical skills and techniques are expected to be displayed by the authors to emphasise their ideology, and give the papers a realistically mesmerising appeal, and effective research to establish a fully comprehensible paper for readers to come. </w:t>
      </w:r>
    </w:p>
    <w:p w:rsidR="00000000" w:rsidDel="00000000" w:rsidP="00000000" w:rsidRDefault="00000000" w:rsidRPr="00000000">
      <w:pPr>
        <w:spacing w:line="36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CATEGORIES OF SUBMISSIONS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Scholarly Write-up:  (3,000-5000 words, inclusive of footnotes)</w:t>
      </w:r>
      <w:r w:rsidDel="00000000" w:rsidR="00000000" w:rsidRPr="00000000">
        <w:rPr>
          <w:rtl w:val="0"/>
        </w:rPr>
      </w:r>
    </w:p>
    <w:p w:rsidR="00000000" w:rsidDel="00000000" w:rsidP="00000000" w:rsidRDefault="00000000" w:rsidRPr="00000000">
      <w:pP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Authenticity of the contributions is expected to be maintained, and their prior publication elsewhere would not be accepted. </w:t>
      </w:r>
    </w:p>
    <w:p w:rsidR="00000000" w:rsidDel="00000000" w:rsidP="00000000" w:rsidRDefault="00000000" w:rsidRPr="00000000">
      <w:pPr>
        <w:spacing w:line="36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SUBMISSIONS MUST ADHERE TO THE FOLLOWING SUB- TOPICS:</w:t>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Social networking sites and privacy Issues</w:t>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Virtual Identity and Virtual Privacy</w:t>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Case for Data Protection and Privacy Laws for India</w:t>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Technology and privacy Issues</w:t>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Right to Privacy vs. </w:t>
      </w:r>
      <w:r w:rsidDel="00000000" w:rsidR="00000000" w:rsidRPr="00000000">
        <w:rPr>
          <w:rFonts w:ascii="Times New Roman" w:cs="Times New Roman" w:eastAsia="Times New Roman" w:hAnsi="Times New Roman"/>
          <w:sz w:val="24"/>
          <w:szCs w:val="24"/>
          <w:rtl w:val="0"/>
        </w:rPr>
        <w:t xml:space="preserve">Offshoring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Data and Contractual Obligations</w:t>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Privacy Issues in e-commerce</w:t>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Consumer Privacy in the Digital Age</w:t>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Unique Identification Number (UID) and Right to Privacy</w:t>
      </w:r>
    </w:p>
    <w:p w:rsidR="00000000" w:rsidDel="00000000" w:rsidP="00000000" w:rsidRDefault="00000000" w:rsidRPr="00000000">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160" w:before="0" w:line="360" w:lineRule="auto"/>
        <w:ind w:left="1440"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The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above mentioned themes are illustrative and not exhaustive; </w:t>
      </w:r>
      <w:r w:rsidDel="00000000" w:rsidR="00000000" w:rsidRPr="00000000">
        <w:rPr>
          <w:rFonts w:ascii="Times New Roman" w:cs="Times New Roman" w:eastAsia="Times New Roman" w:hAnsi="Times New Roman"/>
          <w:sz w:val="24"/>
          <w:szCs w:val="24"/>
          <w:rtl w:val="0"/>
        </w:rPr>
        <w:t xml:space="preserve">The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Editorial Board also encourage any relevant submissions connected with the above-mentioned themes.</w:t>
      </w:r>
    </w:p>
    <w:p w:rsidR="00000000" w:rsidDel="00000000" w:rsidP="00000000" w:rsidRDefault="00000000" w:rsidRPr="00000000">
      <w:pPr>
        <w:spacing w:line="36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PROCEDURE FOR SUBMISSION</w:t>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Abstract for submission of 150 to 200 words is required.( The write-ups should be accompanied by an abstract of not more than 250 words) </w:t>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Co-authorship is allowed, but only up to a maximum of two authors. </w:t>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submissions must be in Times New Roman, Font Size 12, and in 1.5 line spacing. </w:t>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Footnotes must be in Times New Roman, Font Size 10, and in single line spacing. </w:t>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360" w:lineRule="auto"/>
        <w:ind w:left="720" w:right="0" w:hanging="360"/>
        <w:contextualSpacing w:val="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Papers should be submitted to the following mail address: solt@dsnlu.ac.in</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MODE OF CITATION: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encourage potential contributors to adhere to  ‘OSCOLA’ mode of citation.</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All submissions will go through an initial round of review by the Editorial Board and the selected papers will subsequently be sent for peer-review before finalization for publication. Kindly, send your copy of manuscript in MS Word (.doc/docx.) format, with the subject being “Submission of Chapter – ‘Title of the chapter’”.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72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violation of the above rules will lead to disqualification.</w:t>
      </w:r>
    </w:p>
    <w:p w:rsidR="00000000" w:rsidDel="00000000" w:rsidP="00000000" w:rsidRDefault="00000000" w:rsidRPr="00000000">
      <w:pPr>
        <w:spacing w:line="36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SUBMISSIONS MUST ENTAIL A COVERING LETTER WITH THE FOLLOWING DETAILS:</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Name of the author(s);</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Contact details (email ID, address and mobile number);</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Details of the Institution;</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360" w:lineRule="auto"/>
        <w:ind w:left="720" w:right="0" w:hanging="360"/>
        <w:contextualSpacing w:val="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Academic qualifications or the details of the current course being pursued.</w:t>
      </w:r>
    </w:p>
    <w:p w:rsidR="00000000" w:rsidDel="00000000" w:rsidP="00000000" w:rsidRDefault="00000000" w:rsidRPr="00000000">
      <w:pPr>
        <w:spacing w:line="360" w:lineRule="auto"/>
        <w:contextualSpacing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pPr>
        <w:spacing w:line="36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FOR QUERIES CONTACT:</w:t>
      </w:r>
    </w:p>
    <w:p w:rsidR="00000000" w:rsidDel="00000000" w:rsidP="00000000" w:rsidRDefault="00000000" w:rsidRPr="00000000">
      <w:pPr>
        <w:numPr>
          <w:ilvl w:val="0"/>
          <w:numId w:val="1"/>
        </w:numPr>
        <w:spacing w:line="36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Dr. P. Sree Sudha, LL. D (NLSIU), Associate Professor, DSNLU, Faculty Advisor, Society for Law and Technology (SOLT) at (srisudha.k@rediffmail.com)</w:t>
      </w:r>
    </w:p>
    <w:p w:rsidR="00000000" w:rsidDel="00000000" w:rsidP="00000000" w:rsidRDefault="00000000" w:rsidRPr="00000000">
      <w:pPr>
        <w:numPr>
          <w:ilvl w:val="0"/>
          <w:numId w:val="1"/>
        </w:numPr>
        <w:spacing w:line="36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Sangkrito Ray Chaudhuri : +91-7980327767</w:t>
      </w:r>
    </w:p>
    <w:p w:rsidR="00000000" w:rsidDel="00000000" w:rsidP="00000000" w:rsidRDefault="00000000" w:rsidRPr="00000000">
      <w:pPr>
        <w:numPr>
          <w:ilvl w:val="0"/>
          <w:numId w:val="1"/>
        </w:numPr>
        <w:spacing w:line="360" w:lineRule="auto"/>
        <w:ind w:left="720" w:hanging="360"/>
        <w:contextualSpacing w:val="1"/>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Keerthana Gedela: +91-9494333535</w:t>
      </w:r>
    </w:p>
    <w:p w:rsidR="00000000" w:rsidDel="00000000" w:rsidP="00000000" w:rsidRDefault="00000000" w:rsidRPr="00000000">
      <w:pPr>
        <w:contextualSpacing w:val="0"/>
        <w:rPr/>
      </w:pPr>
      <w:r w:rsidDel="00000000" w:rsidR="00000000" w:rsidRPr="00000000">
        <w:rPr>
          <w:rtl w:val="0"/>
        </w:rPr>
      </w:r>
    </w:p>
    <w:sectPr>
      <w:pgSz w:h="16838" w:w="11906"/>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bullet"/>
      <w:lvlText w:val="●"/>
      <w:lvlJc w:val="left"/>
      <w:pPr>
        <w:ind w:left="1440" w:hanging="360"/>
      </w:pPr>
      <w:rPr>
        <w:rFonts w:ascii="Arial" w:cs="Arial" w:eastAsia="Arial" w:hAnsi="Arial"/>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shd w:fill="auto" w:val="clear"/>
        <w:vertAlign w:val="baseline"/>
        <w:lang w:val="en-GB"/>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