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577" w:rsidRDefault="009F0577" w:rsidP="009F0577">
      <w:pPr>
        <w:spacing w:after="0" w:line="240" w:lineRule="auto"/>
        <w:jc w:val="center"/>
        <w:rPr>
          <w:rFonts w:ascii="Times New Roman" w:hAnsi="Times New Roman" w:cs="Times New Roman"/>
          <w:b/>
          <w:sz w:val="28"/>
          <w:szCs w:val="28"/>
        </w:rPr>
      </w:pPr>
      <w:r w:rsidRPr="00F85274">
        <w:rPr>
          <w:rFonts w:ascii="Times New Roman" w:hAnsi="Times New Roman" w:cs="Times New Roman"/>
          <w:b/>
          <w:sz w:val="28"/>
          <w:szCs w:val="28"/>
        </w:rPr>
        <w:t>Dr. AMBEDKAR GOV</w:t>
      </w:r>
      <w:r w:rsidR="003D2057">
        <w:rPr>
          <w:rFonts w:ascii="Times New Roman" w:hAnsi="Times New Roman" w:cs="Times New Roman"/>
          <w:b/>
          <w:sz w:val="28"/>
          <w:szCs w:val="28"/>
        </w:rPr>
        <w:t>ENMENT</w:t>
      </w:r>
      <w:r w:rsidRPr="00F85274">
        <w:rPr>
          <w:rFonts w:ascii="Times New Roman" w:hAnsi="Times New Roman" w:cs="Times New Roman"/>
          <w:b/>
          <w:sz w:val="28"/>
          <w:szCs w:val="28"/>
        </w:rPr>
        <w:t xml:space="preserve"> LAW COLLEGE</w:t>
      </w:r>
      <w:r>
        <w:rPr>
          <w:rFonts w:ascii="Times New Roman" w:hAnsi="Times New Roman" w:cs="Times New Roman"/>
          <w:b/>
          <w:sz w:val="28"/>
          <w:szCs w:val="28"/>
        </w:rPr>
        <w:t>, PUDUCHERRY</w:t>
      </w:r>
      <w:r w:rsidRPr="00F85274">
        <w:rPr>
          <w:rFonts w:ascii="Times New Roman" w:hAnsi="Times New Roman" w:cs="Times New Roman"/>
          <w:b/>
          <w:sz w:val="28"/>
          <w:szCs w:val="28"/>
        </w:rPr>
        <w:t xml:space="preserve"> </w:t>
      </w:r>
    </w:p>
    <w:p w:rsidR="009F0577" w:rsidRDefault="009F0577" w:rsidP="009F4394">
      <w:pPr>
        <w:spacing w:after="0" w:line="240" w:lineRule="auto"/>
        <w:ind w:left="-630" w:right="-270"/>
        <w:jc w:val="center"/>
        <w:rPr>
          <w:rFonts w:ascii="Times New Roman" w:hAnsi="Times New Roman" w:cs="Times New Roman"/>
          <w:b/>
          <w:sz w:val="24"/>
          <w:szCs w:val="24"/>
        </w:rPr>
      </w:pPr>
      <w:r>
        <w:rPr>
          <w:rFonts w:ascii="Times New Roman" w:hAnsi="Times New Roman" w:cs="Times New Roman"/>
          <w:b/>
          <w:sz w:val="24"/>
          <w:szCs w:val="24"/>
        </w:rPr>
        <w:t xml:space="preserve">COLONEL Dr. JEPPIAAR </w:t>
      </w:r>
      <w:r w:rsidR="00D82B70">
        <w:rPr>
          <w:rFonts w:ascii="Times New Roman" w:hAnsi="Times New Roman" w:cs="Times New Roman"/>
          <w:b/>
          <w:sz w:val="24"/>
          <w:szCs w:val="24"/>
        </w:rPr>
        <w:t>3</w:t>
      </w:r>
      <w:r w:rsidR="00D82B70" w:rsidRPr="00D82B70">
        <w:rPr>
          <w:rFonts w:ascii="Times New Roman" w:hAnsi="Times New Roman" w:cs="Times New Roman"/>
          <w:b/>
          <w:sz w:val="24"/>
          <w:szCs w:val="24"/>
          <w:vertAlign w:val="superscript"/>
        </w:rPr>
        <w:t>rd</w:t>
      </w:r>
      <w:r w:rsidR="00D82B70">
        <w:rPr>
          <w:rFonts w:ascii="Times New Roman" w:hAnsi="Times New Roman" w:cs="Times New Roman"/>
          <w:b/>
          <w:sz w:val="24"/>
          <w:szCs w:val="24"/>
        </w:rPr>
        <w:t xml:space="preserve"> </w:t>
      </w:r>
      <w:r>
        <w:rPr>
          <w:rFonts w:ascii="Times New Roman" w:hAnsi="Times New Roman" w:cs="Times New Roman"/>
          <w:b/>
          <w:sz w:val="24"/>
          <w:szCs w:val="24"/>
        </w:rPr>
        <w:t xml:space="preserve"> NATIONAL</w:t>
      </w:r>
      <w:r w:rsidRPr="00CA0C7D">
        <w:rPr>
          <w:rFonts w:ascii="Times New Roman" w:hAnsi="Times New Roman" w:cs="Times New Roman"/>
          <w:b/>
          <w:sz w:val="24"/>
          <w:szCs w:val="24"/>
        </w:rPr>
        <w:t xml:space="preserve"> WOMEN MOOT COURT COMPETITION – </w:t>
      </w:r>
      <w:r w:rsidRPr="009F4394">
        <w:rPr>
          <w:rFonts w:ascii="Times New Roman" w:hAnsi="Times New Roman" w:cs="Times New Roman"/>
          <w:b/>
          <w:sz w:val="28"/>
          <w:szCs w:val="28"/>
        </w:rPr>
        <w:t>2020</w:t>
      </w:r>
    </w:p>
    <w:p w:rsidR="009F0577" w:rsidRDefault="009F0577" w:rsidP="00414120">
      <w:pPr>
        <w:spacing w:line="360" w:lineRule="auto"/>
        <w:jc w:val="center"/>
        <w:rPr>
          <w:rFonts w:ascii="Times New Roman" w:hAnsi="Times New Roman" w:cs="Times New Roman"/>
          <w:b/>
          <w:i/>
          <w:sz w:val="24"/>
          <w:szCs w:val="24"/>
        </w:rPr>
      </w:pPr>
    </w:p>
    <w:p w:rsidR="009F0577" w:rsidRDefault="00885B63" w:rsidP="00414120">
      <w:pPr>
        <w:spacing w:line="360" w:lineRule="auto"/>
        <w:jc w:val="center"/>
        <w:rPr>
          <w:rFonts w:ascii="Times New Roman" w:hAnsi="Times New Roman" w:cs="Times New Roman"/>
          <w:b/>
          <w:i/>
          <w:sz w:val="24"/>
          <w:szCs w:val="24"/>
        </w:rPr>
      </w:pPr>
      <w:r w:rsidRPr="00414120">
        <w:rPr>
          <w:rFonts w:ascii="Times New Roman" w:hAnsi="Times New Roman" w:cs="Times New Roman"/>
          <w:b/>
          <w:i/>
          <w:sz w:val="24"/>
          <w:szCs w:val="24"/>
        </w:rPr>
        <w:t>Ms. Abeeda Wasim Zohri</w:t>
      </w:r>
    </w:p>
    <w:p w:rsidR="00885B63" w:rsidRPr="00414120" w:rsidRDefault="00885B63" w:rsidP="00414120">
      <w:pPr>
        <w:spacing w:line="360" w:lineRule="auto"/>
        <w:jc w:val="center"/>
        <w:rPr>
          <w:rFonts w:ascii="Times New Roman" w:hAnsi="Times New Roman" w:cs="Times New Roman"/>
          <w:b/>
          <w:i/>
          <w:sz w:val="24"/>
          <w:szCs w:val="24"/>
        </w:rPr>
      </w:pPr>
      <w:r w:rsidRPr="00414120">
        <w:rPr>
          <w:rFonts w:ascii="Times New Roman" w:hAnsi="Times New Roman" w:cs="Times New Roman"/>
          <w:b/>
          <w:i/>
          <w:sz w:val="24"/>
          <w:szCs w:val="24"/>
        </w:rPr>
        <w:t>v.</w:t>
      </w:r>
    </w:p>
    <w:p w:rsidR="00885B63" w:rsidRPr="00414120" w:rsidRDefault="00885B63" w:rsidP="00414120">
      <w:pPr>
        <w:spacing w:line="360" w:lineRule="auto"/>
        <w:jc w:val="center"/>
        <w:rPr>
          <w:rFonts w:ascii="Times New Roman" w:hAnsi="Times New Roman" w:cs="Times New Roman"/>
          <w:b/>
          <w:i/>
          <w:sz w:val="24"/>
          <w:szCs w:val="24"/>
        </w:rPr>
      </w:pPr>
      <w:r w:rsidRPr="00414120">
        <w:rPr>
          <w:rFonts w:ascii="Times New Roman" w:hAnsi="Times New Roman" w:cs="Times New Roman"/>
          <w:b/>
          <w:i/>
          <w:sz w:val="24"/>
          <w:szCs w:val="24"/>
        </w:rPr>
        <w:t>Union of Indusland</w:t>
      </w:r>
    </w:p>
    <w:p w:rsidR="00885B63" w:rsidRPr="00414120" w:rsidRDefault="00885B63" w:rsidP="00527393">
      <w:pPr>
        <w:spacing w:line="360" w:lineRule="auto"/>
        <w:jc w:val="both"/>
        <w:rPr>
          <w:rFonts w:ascii="Times New Roman" w:hAnsi="Times New Roman" w:cs="Times New Roman"/>
          <w:b/>
          <w:i/>
          <w:sz w:val="24"/>
          <w:szCs w:val="24"/>
        </w:rPr>
      </w:pPr>
    </w:p>
    <w:p w:rsidR="00885B63" w:rsidRPr="00414120" w:rsidRDefault="00885B63" w:rsidP="00527393">
      <w:pPr>
        <w:spacing w:line="360" w:lineRule="auto"/>
        <w:jc w:val="both"/>
        <w:rPr>
          <w:rFonts w:ascii="Times New Roman" w:eastAsia="Times New Roman" w:hAnsi="Times New Roman" w:cs="Times New Roman"/>
          <w:color w:val="000000"/>
          <w:sz w:val="24"/>
          <w:szCs w:val="24"/>
          <w:shd w:val="clear" w:color="auto" w:fill="FFFFFF"/>
        </w:rPr>
      </w:pPr>
      <w:r w:rsidRPr="00414120">
        <w:rPr>
          <w:rFonts w:ascii="Times New Roman" w:hAnsi="Times New Roman" w:cs="Times New Roman"/>
          <w:sz w:val="24"/>
          <w:szCs w:val="24"/>
        </w:rPr>
        <w:t xml:space="preserve">The Union of </w:t>
      </w:r>
      <w:r w:rsidR="00101C8D" w:rsidRPr="00414120">
        <w:rPr>
          <w:rFonts w:ascii="Times New Roman" w:hAnsi="Times New Roman" w:cs="Times New Roman"/>
          <w:sz w:val="24"/>
          <w:szCs w:val="24"/>
        </w:rPr>
        <w:t xml:space="preserve">Indusland is one of the progressive economies in the world today with a divergent demography comprising of approximately 17% of the world's population. The hallmark of this country has been diversity of its people in terms of religion, culture and language which is overridden by gender divide. Religion has had a history in terms of shaping up the present day map of Indusland. Ever since its independence in 1947 it has seen various </w:t>
      </w:r>
      <w:r w:rsidR="00B928CD" w:rsidRPr="00414120">
        <w:rPr>
          <w:rFonts w:ascii="Times New Roman" w:hAnsi="Times New Roman" w:cs="Times New Roman"/>
          <w:sz w:val="24"/>
          <w:szCs w:val="24"/>
        </w:rPr>
        <w:t xml:space="preserve">clashes and discontentment of people regarding religion based issues. Despite of this, the governments from time to time have been deeply concerned with ameliorating the position of women </w:t>
      </w:r>
      <w:r w:rsidR="001B4B9E" w:rsidRPr="00414120">
        <w:rPr>
          <w:rFonts w:ascii="Times New Roman" w:hAnsi="Times New Roman" w:cs="Times New Roman"/>
          <w:sz w:val="24"/>
          <w:szCs w:val="24"/>
        </w:rPr>
        <w:t>i</w:t>
      </w:r>
      <w:r w:rsidR="00B928CD" w:rsidRPr="00414120">
        <w:rPr>
          <w:rFonts w:ascii="Times New Roman" w:hAnsi="Times New Roman" w:cs="Times New Roman"/>
          <w:sz w:val="24"/>
          <w:szCs w:val="24"/>
        </w:rPr>
        <w:t xml:space="preserve">n the society. Legislature along with the Judiciary in this country have been the front runners in this regard. </w:t>
      </w:r>
      <w:r w:rsidR="001B4B9E" w:rsidRPr="00414120">
        <w:rPr>
          <w:rFonts w:ascii="Times New Roman" w:hAnsi="Times New Roman" w:cs="Times New Roman"/>
          <w:sz w:val="24"/>
          <w:szCs w:val="24"/>
        </w:rPr>
        <w:t xml:space="preserve">Women are not only humble homemakers but are top notch administrators. </w:t>
      </w:r>
      <w:r w:rsidRPr="00414120">
        <w:rPr>
          <w:rFonts w:ascii="Times New Roman" w:hAnsi="Times New Roman" w:cs="Times New Roman"/>
          <w:sz w:val="24"/>
          <w:szCs w:val="24"/>
        </w:rPr>
        <w:t>N</w:t>
      </w:r>
      <w:r w:rsidR="001B4B9E" w:rsidRPr="00414120">
        <w:rPr>
          <w:rFonts w:ascii="Times New Roman" w:hAnsi="Times New Roman" w:cs="Times New Roman"/>
          <w:sz w:val="24"/>
          <w:szCs w:val="24"/>
        </w:rPr>
        <w:t xml:space="preserve">ot only this, they are also defending the national boundaries. </w:t>
      </w:r>
      <w:r w:rsidR="005703EB" w:rsidRPr="00414120">
        <w:rPr>
          <w:rFonts w:ascii="Times New Roman" w:hAnsi="Times New Roman" w:cs="Times New Roman"/>
          <w:color w:val="000000"/>
          <w:sz w:val="24"/>
          <w:szCs w:val="24"/>
          <w:shd w:val="clear" w:color="auto" w:fill="FFFFFF"/>
        </w:rPr>
        <w:t>It was in 1992 that women were first inducted in the Ind</w:t>
      </w:r>
      <w:r w:rsidR="001B4B9E" w:rsidRPr="00414120">
        <w:rPr>
          <w:rFonts w:ascii="Times New Roman" w:hAnsi="Times New Roman" w:cs="Times New Roman"/>
          <w:color w:val="000000"/>
          <w:sz w:val="24"/>
          <w:szCs w:val="24"/>
          <w:shd w:val="clear" w:color="auto" w:fill="FFFFFF"/>
        </w:rPr>
        <w:t>usland</w:t>
      </w:r>
      <w:r w:rsidR="005703EB" w:rsidRPr="00414120">
        <w:rPr>
          <w:rFonts w:ascii="Times New Roman" w:hAnsi="Times New Roman" w:cs="Times New Roman"/>
          <w:color w:val="000000"/>
          <w:sz w:val="24"/>
          <w:szCs w:val="24"/>
          <w:shd w:val="clear" w:color="auto" w:fill="FFFFFF"/>
        </w:rPr>
        <w:t xml:space="preserve"> Army and as the Supreme Court noted, their entry ever since has had a "chequered history".</w:t>
      </w:r>
      <w:r w:rsidR="005703EB" w:rsidRPr="00414120">
        <w:rPr>
          <w:rFonts w:ascii="Times New Roman" w:hAnsi="Times New Roman" w:cs="Times New Roman"/>
          <w:color w:val="000000"/>
          <w:sz w:val="24"/>
          <w:szCs w:val="24"/>
        </w:rPr>
        <w:br/>
      </w:r>
      <w:r w:rsidR="005703EB" w:rsidRPr="00414120">
        <w:rPr>
          <w:rFonts w:ascii="Times New Roman" w:hAnsi="Times New Roman" w:cs="Times New Roman"/>
          <w:color w:val="000000"/>
          <w:sz w:val="24"/>
          <w:szCs w:val="24"/>
        </w:rPr>
        <w:br/>
      </w:r>
      <w:r w:rsidR="005703EB" w:rsidRPr="00414120">
        <w:rPr>
          <w:rFonts w:ascii="Times New Roman" w:hAnsi="Times New Roman" w:cs="Times New Roman"/>
          <w:color w:val="000000"/>
          <w:sz w:val="24"/>
          <w:szCs w:val="24"/>
          <w:shd w:val="clear" w:color="auto" w:fill="FFFFFF"/>
        </w:rPr>
        <w:t>Initially, under the Army Act of 1950, women were ineligible for employment in the regular army except in such corps, departments or branches which the central government may specify by way of notifications.</w:t>
      </w:r>
      <w:r w:rsidR="001B4B9E" w:rsidRPr="00414120">
        <w:rPr>
          <w:rFonts w:ascii="Times New Roman" w:hAnsi="Times New Roman" w:cs="Times New Roman"/>
          <w:color w:val="000000"/>
          <w:sz w:val="24"/>
          <w:szCs w:val="24"/>
        </w:rPr>
        <w:t xml:space="preserve"> </w:t>
      </w:r>
      <w:r w:rsidR="005703EB" w:rsidRPr="00414120">
        <w:rPr>
          <w:rFonts w:ascii="Times New Roman" w:hAnsi="Times New Roman" w:cs="Times New Roman"/>
          <w:color w:val="000000"/>
          <w:sz w:val="24"/>
          <w:szCs w:val="24"/>
          <w:shd w:val="clear" w:color="auto" w:fill="FFFFFF"/>
        </w:rPr>
        <w:t>This was lifted almost after 42 years of the Act, by way of a government notification in January 1992, making women el</w:t>
      </w:r>
      <w:r w:rsidR="005703EB" w:rsidRPr="00414120">
        <w:rPr>
          <w:rFonts w:ascii="Times New Roman" w:eastAsia="Times New Roman" w:hAnsi="Times New Roman" w:cs="Times New Roman"/>
          <w:color w:val="000000"/>
          <w:sz w:val="24"/>
          <w:szCs w:val="24"/>
          <w:shd w:val="clear" w:color="auto" w:fill="FFFFFF"/>
        </w:rPr>
        <w:t>igible for appointment as officers in five branches.</w:t>
      </w:r>
      <w:r w:rsidR="005703EB" w:rsidRPr="00414120">
        <w:rPr>
          <w:rFonts w:ascii="Times New Roman" w:eastAsia="Times New Roman" w:hAnsi="Times New Roman" w:cs="Times New Roman"/>
          <w:color w:val="000000"/>
          <w:sz w:val="24"/>
          <w:szCs w:val="24"/>
        </w:rPr>
        <w:br/>
      </w:r>
      <w:r w:rsidR="005703EB" w:rsidRPr="00414120">
        <w:rPr>
          <w:rFonts w:ascii="Times New Roman" w:eastAsia="Times New Roman" w:hAnsi="Times New Roman" w:cs="Times New Roman"/>
          <w:color w:val="000000"/>
          <w:sz w:val="24"/>
          <w:szCs w:val="24"/>
        </w:rPr>
        <w:br/>
      </w:r>
      <w:r w:rsidR="005703EB" w:rsidRPr="00414120">
        <w:rPr>
          <w:rFonts w:ascii="Times New Roman" w:eastAsia="Times New Roman" w:hAnsi="Times New Roman" w:cs="Times New Roman"/>
          <w:color w:val="000000"/>
          <w:sz w:val="24"/>
          <w:szCs w:val="24"/>
          <w:shd w:val="clear" w:color="auto" w:fill="FFFFFF"/>
        </w:rPr>
        <w:t>After the apex court's directive, within three months all serving SSC women officers will have to be considered for Permanent Commissions (PCs) irrespective of them having crossed 14 years or, as the case may be, 20 years of service.</w:t>
      </w:r>
    </w:p>
    <w:p w:rsidR="00101C8D" w:rsidRPr="00414120" w:rsidRDefault="001B4B9E" w:rsidP="00527393">
      <w:pPr>
        <w:spacing w:line="360" w:lineRule="auto"/>
        <w:jc w:val="both"/>
        <w:rPr>
          <w:rFonts w:ascii="Times New Roman" w:hAnsi="Times New Roman" w:cs="Times New Roman"/>
          <w:sz w:val="24"/>
          <w:szCs w:val="24"/>
        </w:rPr>
      </w:pPr>
      <w:r w:rsidRPr="00414120">
        <w:rPr>
          <w:rFonts w:ascii="Times New Roman" w:eastAsia="Times New Roman" w:hAnsi="Times New Roman" w:cs="Times New Roman"/>
          <w:color w:val="000000"/>
          <w:sz w:val="24"/>
          <w:szCs w:val="24"/>
        </w:rPr>
        <w:lastRenderedPageBreak/>
        <w:t xml:space="preserve"> </w:t>
      </w:r>
      <w:r w:rsidR="00B928CD" w:rsidRPr="00414120">
        <w:rPr>
          <w:rFonts w:ascii="Times New Roman" w:hAnsi="Times New Roman" w:cs="Times New Roman"/>
          <w:sz w:val="24"/>
          <w:szCs w:val="24"/>
        </w:rPr>
        <w:t>In the backdrop of this; the following developments have taken place in Indusland recently:</w:t>
      </w:r>
    </w:p>
    <w:p w:rsidR="00885B63" w:rsidRPr="00414120" w:rsidRDefault="00885B63" w:rsidP="00527393">
      <w:pPr>
        <w:spacing w:line="360" w:lineRule="auto"/>
        <w:jc w:val="both"/>
        <w:rPr>
          <w:rFonts w:ascii="Times New Roman" w:eastAsia="Times New Roman" w:hAnsi="Times New Roman" w:cs="Times New Roman"/>
          <w:color w:val="000000"/>
          <w:sz w:val="24"/>
          <w:szCs w:val="24"/>
        </w:rPr>
      </w:pPr>
    </w:p>
    <w:p w:rsidR="001B4B9E" w:rsidRPr="00414120" w:rsidRDefault="001B4B9E" w:rsidP="00527393">
      <w:pPr>
        <w:spacing w:line="360" w:lineRule="auto"/>
        <w:jc w:val="both"/>
        <w:rPr>
          <w:rFonts w:ascii="Times New Roman" w:hAnsi="Times New Roman" w:cs="Times New Roman"/>
          <w:b/>
          <w:sz w:val="24"/>
          <w:szCs w:val="24"/>
        </w:rPr>
      </w:pPr>
      <w:r w:rsidRPr="00414120">
        <w:rPr>
          <w:rFonts w:ascii="Times New Roman" w:hAnsi="Times New Roman" w:cs="Times New Roman"/>
          <w:b/>
          <w:sz w:val="24"/>
          <w:szCs w:val="24"/>
        </w:rPr>
        <w:t>PART A</w:t>
      </w:r>
    </w:p>
    <w:p w:rsidR="005703EB" w:rsidRPr="00414120" w:rsidRDefault="005703EB" w:rsidP="00527393">
      <w:pPr>
        <w:pStyle w:val="NormalWeb"/>
        <w:shd w:val="clear" w:color="auto" w:fill="FFFFFF"/>
        <w:spacing w:before="0" w:beforeAutospacing="0" w:after="0" w:afterAutospacing="0" w:line="360" w:lineRule="auto"/>
        <w:jc w:val="both"/>
        <w:rPr>
          <w:color w:val="212121"/>
        </w:rPr>
      </w:pPr>
      <w:r w:rsidRPr="00414120">
        <w:rPr>
          <w:color w:val="212121"/>
        </w:rPr>
        <w:t xml:space="preserve">The Supreme Court on </w:t>
      </w:r>
      <w:r w:rsidR="001B4B9E" w:rsidRPr="00414120">
        <w:rPr>
          <w:color w:val="212121"/>
        </w:rPr>
        <w:t>7 F</w:t>
      </w:r>
      <w:r w:rsidR="00917EFB" w:rsidRPr="00414120">
        <w:rPr>
          <w:color w:val="212121"/>
        </w:rPr>
        <w:t>ebruary, 2020</w:t>
      </w:r>
      <w:r w:rsidR="001B4B9E" w:rsidRPr="00414120">
        <w:rPr>
          <w:color w:val="212121"/>
        </w:rPr>
        <w:t xml:space="preserve"> </w:t>
      </w:r>
      <w:r w:rsidRPr="00414120">
        <w:rPr>
          <w:color w:val="212121"/>
        </w:rPr>
        <w:t xml:space="preserve">upheld a 2010 </w:t>
      </w:r>
      <w:r w:rsidR="001B4B9E" w:rsidRPr="00414120">
        <w:rPr>
          <w:color w:val="212121"/>
        </w:rPr>
        <w:t>Sohli High C</w:t>
      </w:r>
      <w:r w:rsidRPr="00414120">
        <w:rPr>
          <w:color w:val="212121"/>
        </w:rPr>
        <w:t>ourt ruling and directed the Centre to ensure that women officers are given permanent commissions in the Ind</w:t>
      </w:r>
      <w:r w:rsidR="001B4B9E" w:rsidRPr="00414120">
        <w:rPr>
          <w:color w:val="212121"/>
        </w:rPr>
        <w:t>usland</w:t>
      </w:r>
      <w:r w:rsidRPr="00414120">
        <w:rPr>
          <w:color w:val="212121"/>
        </w:rPr>
        <w:t xml:space="preserve"> Army on a par with male officers, including for command posting.</w:t>
      </w:r>
    </w:p>
    <w:p w:rsidR="00F33A4C" w:rsidRPr="00414120" w:rsidRDefault="00F33A4C" w:rsidP="00414120">
      <w:pPr>
        <w:pStyle w:val="NormalWeb"/>
        <w:shd w:val="clear" w:color="auto" w:fill="FFFFFF"/>
        <w:spacing w:before="0" w:beforeAutospacing="0" w:after="0" w:afterAutospacing="0" w:line="360" w:lineRule="auto"/>
        <w:jc w:val="both"/>
        <w:rPr>
          <w:color w:val="212121"/>
        </w:rPr>
      </w:pPr>
    </w:p>
    <w:p w:rsidR="005703EB" w:rsidRPr="00414120" w:rsidRDefault="001B4B9E" w:rsidP="00414120">
      <w:pPr>
        <w:pStyle w:val="NormalWeb"/>
        <w:shd w:val="clear" w:color="auto" w:fill="FFFFFF"/>
        <w:spacing w:before="0" w:beforeAutospacing="0" w:after="0" w:afterAutospacing="0" w:line="360" w:lineRule="auto"/>
        <w:jc w:val="both"/>
        <w:rPr>
          <w:color w:val="212121"/>
        </w:rPr>
      </w:pPr>
      <w:r w:rsidRPr="00414120">
        <w:rPr>
          <w:color w:val="212121"/>
        </w:rPr>
        <w:t>A</w:t>
      </w:r>
      <w:r w:rsidR="005703EB" w:rsidRPr="00414120">
        <w:rPr>
          <w:color w:val="212121"/>
        </w:rPr>
        <w:t xml:space="preserve"> division bench condemned the central government for waiting for nine years before issuing a notification granting women officers permanent commissions, that too in limited streams. In compliance with the </w:t>
      </w:r>
      <w:r w:rsidRPr="00414120">
        <w:rPr>
          <w:color w:val="212121"/>
        </w:rPr>
        <w:t xml:space="preserve">Sohli High Court </w:t>
      </w:r>
      <w:r w:rsidR="005703EB" w:rsidRPr="00414120">
        <w:rPr>
          <w:color w:val="212121"/>
        </w:rPr>
        <w:t>order, the Centre had issued a notification in February granting permanent commissions to the Short Service Commission of Women Officers (SSCWOs), in eight streams, including Army Aviation, Army Service Corps, Army Ordnance Corps and Intelligence.</w:t>
      </w:r>
    </w:p>
    <w:p w:rsidR="00F33A4C" w:rsidRPr="00414120" w:rsidRDefault="00F33A4C" w:rsidP="00414120">
      <w:pPr>
        <w:pStyle w:val="NormalWeb"/>
        <w:shd w:val="clear" w:color="auto" w:fill="FFFFFF"/>
        <w:spacing w:before="0" w:beforeAutospacing="0" w:after="0" w:afterAutospacing="0" w:line="360" w:lineRule="auto"/>
        <w:jc w:val="both"/>
        <w:rPr>
          <w:color w:val="212121"/>
        </w:rPr>
      </w:pPr>
    </w:p>
    <w:p w:rsidR="005703EB" w:rsidRPr="00414120" w:rsidRDefault="005703EB" w:rsidP="00414120">
      <w:pPr>
        <w:pStyle w:val="NormalWeb"/>
        <w:shd w:val="clear" w:color="auto" w:fill="FFFFFF"/>
        <w:spacing w:before="0" w:beforeAutospacing="0" w:after="0" w:afterAutospacing="0" w:line="360" w:lineRule="auto"/>
        <w:jc w:val="both"/>
        <w:rPr>
          <w:color w:val="212121"/>
        </w:rPr>
      </w:pPr>
      <w:r w:rsidRPr="00414120">
        <w:rPr>
          <w:color w:val="212121"/>
        </w:rPr>
        <w:t>The top court rejected the Centre’s views on women’s physiological features and social norms and pulled it up for its lack of respect for women officers in the army. It said the order must be complied with within three months.</w:t>
      </w:r>
      <w:r w:rsidR="00F33A4C" w:rsidRPr="00414120">
        <w:rPr>
          <w:color w:val="212121"/>
        </w:rPr>
        <w:t xml:space="preserve"> </w:t>
      </w:r>
      <w:r w:rsidRPr="00414120">
        <w:rPr>
          <w:color w:val="212121"/>
        </w:rPr>
        <w:t>“Despite a policy decision, the Centre submitted a note to the Supreme Court that perpetuates sex stereotypes. Arguments by the Centre founded on physical strength of men and women and grounds of motherhood, and family violate equality," it observed.</w:t>
      </w:r>
      <w:r w:rsidR="00AA39C0" w:rsidRPr="00414120">
        <w:rPr>
          <w:color w:val="212121"/>
        </w:rPr>
        <w:t xml:space="preserve"> </w:t>
      </w:r>
      <w:r w:rsidRPr="00414120">
        <w:rPr>
          <w:color w:val="212121"/>
        </w:rPr>
        <w:t>The Centre, along with key political parties, welcomed the judgement. The bench also took on record the statement of policy submitted by the Union government in its letter dated 25 February 2019 and issued a slew of directions imposing conditions in favour of equality of women in the army. It held that terms of appointment of women officers in the army shall henceforth be the same as their male counterparts.</w:t>
      </w:r>
    </w:p>
    <w:p w:rsidR="00885B63" w:rsidRPr="00414120" w:rsidRDefault="00885B63" w:rsidP="00414120">
      <w:pPr>
        <w:pStyle w:val="NormalWeb"/>
        <w:shd w:val="clear" w:color="auto" w:fill="FFFFFF"/>
        <w:spacing w:before="0" w:beforeAutospacing="0" w:after="0" w:afterAutospacing="0" w:line="360" w:lineRule="auto"/>
        <w:jc w:val="both"/>
        <w:rPr>
          <w:color w:val="212121"/>
        </w:rPr>
      </w:pPr>
    </w:p>
    <w:p w:rsidR="00CD28C8" w:rsidRPr="00414120" w:rsidRDefault="001B4B9E" w:rsidP="00414120">
      <w:pPr>
        <w:spacing w:line="360" w:lineRule="auto"/>
        <w:jc w:val="both"/>
        <w:rPr>
          <w:rFonts w:ascii="Times New Roman" w:hAnsi="Times New Roman" w:cs="Times New Roman"/>
          <w:b/>
          <w:sz w:val="24"/>
          <w:szCs w:val="24"/>
        </w:rPr>
      </w:pPr>
      <w:r w:rsidRPr="00414120">
        <w:rPr>
          <w:rFonts w:ascii="Times New Roman" w:hAnsi="Times New Roman" w:cs="Times New Roman"/>
          <w:b/>
          <w:sz w:val="24"/>
          <w:szCs w:val="24"/>
        </w:rPr>
        <w:t>PART B</w:t>
      </w:r>
    </w:p>
    <w:p w:rsidR="00AE66B7" w:rsidRDefault="00B928CD" w:rsidP="00527393">
      <w:pPr>
        <w:spacing w:line="360" w:lineRule="auto"/>
        <w:jc w:val="both"/>
        <w:rPr>
          <w:rFonts w:ascii="Times New Roman" w:eastAsia="Times New Roman" w:hAnsi="Times New Roman" w:cs="Times New Roman"/>
          <w:sz w:val="24"/>
          <w:szCs w:val="24"/>
          <w:shd w:val="clear" w:color="auto" w:fill="FFFFFF"/>
        </w:rPr>
      </w:pPr>
      <w:r w:rsidRPr="00414120">
        <w:rPr>
          <w:rFonts w:ascii="Times New Roman" w:eastAsia="Times New Roman" w:hAnsi="Times New Roman" w:cs="Times New Roman"/>
          <w:sz w:val="24"/>
          <w:szCs w:val="24"/>
          <w:shd w:val="clear" w:color="auto" w:fill="FFFFFF"/>
        </w:rPr>
        <w:t>In 1990 a</w:t>
      </w:r>
      <w:r w:rsidR="00CD28C8" w:rsidRPr="00414120">
        <w:rPr>
          <w:rFonts w:ascii="Times New Roman" w:eastAsia="Times New Roman" w:hAnsi="Times New Roman" w:cs="Times New Roman"/>
          <w:sz w:val="24"/>
          <w:szCs w:val="24"/>
          <w:shd w:val="clear" w:color="auto" w:fill="FFFFFF"/>
        </w:rPr>
        <w:t xml:space="preserve"> petition was filed in the </w:t>
      </w:r>
      <w:r w:rsidRPr="00414120">
        <w:rPr>
          <w:rFonts w:ascii="Times New Roman" w:eastAsia="Times New Roman" w:hAnsi="Times New Roman" w:cs="Times New Roman"/>
          <w:sz w:val="24"/>
          <w:szCs w:val="24"/>
          <w:shd w:val="clear" w:color="auto" w:fill="FFFFFF"/>
        </w:rPr>
        <w:t>Devalaya</w:t>
      </w:r>
      <w:r w:rsidR="00CD28C8" w:rsidRPr="00414120">
        <w:rPr>
          <w:rFonts w:ascii="Times New Roman" w:eastAsia="Times New Roman" w:hAnsi="Times New Roman" w:cs="Times New Roman"/>
          <w:sz w:val="24"/>
          <w:szCs w:val="24"/>
          <w:shd w:val="clear" w:color="auto" w:fill="FFFFFF"/>
        </w:rPr>
        <w:t xml:space="preserve"> High Court seeking a b</w:t>
      </w:r>
      <w:r w:rsidRPr="00414120">
        <w:rPr>
          <w:rFonts w:ascii="Times New Roman" w:eastAsia="Times New Roman" w:hAnsi="Times New Roman" w:cs="Times New Roman"/>
          <w:sz w:val="24"/>
          <w:szCs w:val="24"/>
          <w:shd w:val="clear" w:color="auto" w:fill="FFFFFF"/>
        </w:rPr>
        <w:t>an on entry of women inside the Rudriv</w:t>
      </w:r>
      <w:r w:rsidR="00CD28C8" w:rsidRPr="00414120">
        <w:rPr>
          <w:rFonts w:ascii="Times New Roman" w:eastAsia="Times New Roman" w:hAnsi="Times New Roman" w:cs="Times New Roman"/>
          <w:sz w:val="24"/>
          <w:szCs w:val="24"/>
          <w:shd w:val="clear" w:color="auto" w:fill="FFFFFF"/>
        </w:rPr>
        <w:t>ala temple.</w:t>
      </w:r>
      <w:r w:rsidR="00282425" w:rsidRPr="00414120">
        <w:rPr>
          <w:rFonts w:ascii="Times New Roman" w:eastAsia="Times New Roman" w:hAnsi="Times New Roman" w:cs="Times New Roman"/>
          <w:sz w:val="24"/>
          <w:szCs w:val="24"/>
        </w:rPr>
        <w:t xml:space="preserve"> In </w:t>
      </w:r>
      <w:r w:rsidR="00282425" w:rsidRPr="00414120">
        <w:rPr>
          <w:rFonts w:ascii="Times New Roman" w:eastAsia="Times New Roman" w:hAnsi="Times New Roman" w:cs="Times New Roman"/>
          <w:sz w:val="24"/>
          <w:szCs w:val="24"/>
          <w:shd w:val="clear" w:color="auto" w:fill="FFFFFF"/>
        </w:rPr>
        <w:t>1991 t</w:t>
      </w:r>
      <w:r w:rsidR="00CD28C8" w:rsidRPr="00414120">
        <w:rPr>
          <w:rFonts w:ascii="Times New Roman" w:eastAsia="Times New Roman" w:hAnsi="Times New Roman" w:cs="Times New Roman"/>
          <w:sz w:val="24"/>
          <w:szCs w:val="24"/>
          <w:shd w:val="clear" w:color="auto" w:fill="FFFFFF"/>
        </w:rPr>
        <w:t xml:space="preserve">he </w:t>
      </w:r>
      <w:r w:rsidRPr="00414120">
        <w:rPr>
          <w:rFonts w:ascii="Times New Roman" w:eastAsia="Times New Roman" w:hAnsi="Times New Roman" w:cs="Times New Roman"/>
          <w:sz w:val="24"/>
          <w:szCs w:val="24"/>
          <w:shd w:val="clear" w:color="auto" w:fill="FFFFFF"/>
        </w:rPr>
        <w:t>Devalaya</w:t>
      </w:r>
      <w:r w:rsidR="00CD28C8" w:rsidRPr="00414120">
        <w:rPr>
          <w:rFonts w:ascii="Times New Roman" w:eastAsia="Times New Roman" w:hAnsi="Times New Roman" w:cs="Times New Roman"/>
          <w:sz w:val="24"/>
          <w:szCs w:val="24"/>
          <w:shd w:val="clear" w:color="auto" w:fill="FFFFFF"/>
        </w:rPr>
        <w:t xml:space="preserve"> High Court had upheld the restriction of women of certain age </w:t>
      </w:r>
      <w:r w:rsidR="00282425" w:rsidRPr="00414120">
        <w:rPr>
          <w:rFonts w:ascii="Times New Roman" w:eastAsia="Times New Roman" w:hAnsi="Times New Roman" w:cs="Times New Roman"/>
          <w:sz w:val="24"/>
          <w:szCs w:val="24"/>
          <w:shd w:val="clear" w:color="auto" w:fill="FFFFFF"/>
        </w:rPr>
        <w:t>from entering</w:t>
      </w:r>
      <w:r w:rsidR="00CD28C8" w:rsidRPr="00414120">
        <w:rPr>
          <w:rFonts w:ascii="Times New Roman" w:eastAsia="Times New Roman" w:hAnsi="Times New Roman" w:cs="Times New Roman"/>
          <w:sz w:val="24"/>
          <w:szCs w:val="24"/>
          <w:shd w:val="clear" w:color="auto" w:fill="FFFFFF"/>
        </w:rPr>
        <w:t xml:space="preserve"> inside the holy shrine </w:t>
      </w:r>
      <w:r w:rsidR="00282425" w:rsidRPr="00414120">
        <w:rPr>
          <w:rFonts w:ascii="Times New Roman" w:eastAsia="Times New Roman" w:hAnsi="Times New Roman" w:cs="Times New Roman"/>
          <w:sz w:val="24"/>
          <w:szCs w:val="24"/>
          <w:shd w:val="clear" w:color="auto" w:fill="FFFFFF"/>
        </w:rPr>
        <w:t>of the Divine</w:t>
      </w:r>
      <w:r w:rsidR="00CD28C8" w:rsidRPr="00414120">
        <w:rPr>
          <w:rFonts w:ascii="Times New Roman" w:eastAsia="Times New Roman" w:hAnsi="Times New Roman" w:cs="Times New Roman"/>
          <w:sz w:val="24"/>
          <w:szCs w:val="24"/>
          <w:shd w:val="clear" w:color="auto" w:fill="FFFFFF"/>
        </w:rPr>
        <w:t xml:space="preserve"> Lord.</w:t>
      </w:r>
      <w:r w:rsidR="00282425" w:rsidRPr="00414120">
        <w:rPr>
          <w:rFonts w:ascii="Times New Roman" w:eastAsia="Times New Roman" w:hAnsi="Times New Roman" w:cs="Times New Roman"/>
          <w:sz w:val="24"/>
          <w:szCs w:val="24"/>
        </w:rPr>
        <w:t xml:space="preserve"> It was in </w:t>
      </w:r>
      <w:r w:rsidR="00282425" w:rsidRPr="00414120">
        <w:rPr>
          <w:rFonts w:ascii="Times New Roman" w:eastAsia="Times New Roman" w:hAnsi="Times New Roman" w:cs="Times New Roman"/>
          <w:sz w:val="24"/>
          <w:szCs w:val="24"/>
          <w:shd w:val="clear" w:color="auto" w:fill="FFFFFF"/>
        </w:rPr>
        <w:t>2006 that a</w:t>
      </w:r>
      <w:r w:rsidR="00CD28C8" w:rsidRPr="00414120">
        <w:rPr>
          <w:rFonts w:ascii="Times New Roman" w:eastAsia="Times New Roman" w:hAnsi="Times New Roman" w:cs="Times New Roman"/>
          <w:sz w:val="24"/>
          <w:szCs w:val="24"/>
          <w:shd w:val="clear" w:color="auto" w:fill="FFFFFF"/>
        </w:rPr>
        <w:t xml:space="preserve"> petition </w:t>
      </w:r>
      <w:r w:rsidR="00CD28C8" w:rsidRPr="00414120">
        <w:rPr>
          <w:rFonts w:ascii="Times New Roman" w:eastAsia="Times New Roman" w:hAnsi="Times New Roman" w:cs="Times New Roman"/>
          <w:sz w:val="24"/>
          <w:szCs w:val="24"/>
          <w:shd w:val="clear" w:color="auto" w:fill="FFFFFF"/>
        </w:rPr>
        <w:lastRenderedPageBreak/>
        <w:t>was filed</w:t>
      </w:r>
      <w:r w:rsidR="00282425" w:rsidRPr="00414120">
        <w:rPr>
          <w:rFonts w:ascii="Times New Roman" w:eastAsia="Times New Roman" w:hAnsi="Times New Roman" w:cs="Times New Roman"/>
          <w:sz w:val="24"/>
          <w:szCs w:val="24"/>
          <w:shd w:val="clear" w:color="auto" w:fill="FFFFFF"/>
        </w:rPr>
        <w:t xml:space="preserve"> in the Supreme Court by the Indusland Promising</w:t>
      </w:r>
      <w:r w:rsidR="00CD28C8" w:rsidRPr="00414120">
        <w:rPr>
          <w:rFonts w:ascii="Times New Roman" w:eastAsia="Times New Roman" w:hAnsi="Times New Roman" w:cs="Times New Roman"/>
          <w:sz w:val="24"/>
          <w:szCs w:val="24"/>
          <w:shd w:val="clear" w:color="auto" w:fill="FFFFFF"/>
        </w:rPr>
        <w:t xml:space="preserve"> </w:t>
      </w:r>
      <w:r w:rsidR="00282425" w:rsidRPr="00414120">
        <w:rPr>
          <w:rFonts w:ascii="Times New Roman" w:eastAsia="Times New Roman" w:hAnsi="Times New Roman" w:cs="Times New Roman"/>
          <w:sz w:val="24"/>
          <w:szCs w:val="24"/>
          <w:shd w:val="clear" w:color="auto" w:fill="FFFFFF"/>
        </w:rPr>
        <w:t>Advocate</w:t>
      </w:r>
      <w:r w:rsidR="00CD28C8" w:rsidRPr="00414120">
        <w:rPr>
          <w:rFonts w:ascii="Times New Roman" w:eastAsia="Times New Roman" w:hAnsi="Times New Roman" w:cs="Times New Roman"/>
          <w:sz w:val="24"/>
          <w:szCs w:val="24"/>
          <w:shd w:val="clear" w:color="auto" w:fill="FFFFFF"/>
        </w:rPr>
        <w:t>s Association seeking entry of women</w:t>
      </w:r>
      <w:r w:rsidR="00282425" w:rsidRPr="00414120">
        <w:rPr>
          <w:rFonts w:ascii="Times New Roman" w:eastAsia="Times New Roman" w:hAnsi="Times New Roman" w:cs="Times New Roman"/>
          <w:sz w:val="24"/>
          <w:szCs w:val="24"/>
          <w:shd w:val="clear" w:color="auto" w:fill="FFFFFF"/>
        </w:rPr>
        <w:t xml:space="preserve"> between 10 to 50 years in this shrine</w:t>
      </w:r>
      <w:r w:rsidR="00CD28C8" w:rsidRPr="00414120">
        <w:rPr>
          <w:rFonts w:ascii="Times New Roman" w:eastAsia="Times New Roman" w:hAnsi="Times New Roman" w:cs="Times New Roman"/>
          <w:sz w:val="24"/>
          <w:szCs w:val="24"/>
          <w:shd w:val="clear" w:color="auto" w:fill="FFFFFF"/>
        </w:rPr>
        <w:t>.</w:t>
      </w:r>
      <w:r w:rsidR="00282425" w:rsidRPr="00414120">
        <w:rPr>
          <w:rFonts w:ascii="Times New Roman" w:eastAsia="Times New Roman" w:hAnsi="Times New Roman" w:cs="Times New Roman"/>
          <w:sz w:val="24"/>
          <w:szCs w:val="24"/>
        </w:rPr>
        <w:t xml:space="preserve"> By </w:t>
      </w:r>
      <w:r w:rsidR="00282425" w:rsidRPr="00414120">
        <w:rPr>
          <w:rFonts w:ascii="Times New Roman" w:eastAsia="Times New Roman" w:hAnsi="Times New Roman" w:cs="Times New Roman"/>
          <w:sz w:val="24"/>
          <w:szCs w:val="24"/>
          <w:shd w:val="clear" w:color="auto" w:fill="FFFFFF"/>
        </w:rPr>
        <w:t>2008 this</w:t>
      </w:r>
      <w:r w:rsidR="00CD28C8" w:rsidRPr="00414120">
        <w:rPr>
          <w:rFonts w:ascii="Times New Roman" w:eastAsia="Times New Roman" w:hAnsi="Times New Roman" w:cs="Times New Roman"/>
          <w:sz w:val="24"/>
          <w:szCs w:val="24"/>
          <w:shd w:val="clear" w:color="auto" w:fill="FFFFFF"/>
        </w:rPr>
        <w:t xml:space="preserve"> matter was referred to a three-judge bench.</w:t>
      </w:r>
      <w:r w:rsidR="00282425" w:rsidRPr="00414120">
        <w:rPr>
          <w:rFonts w:ascii="Times New Roman" w:eastAsia="Times New Roman" w:hAnsi="Times New Roman" w:cs="Times New Roman"/>
          <w:sz w:val="24"/>
          <w:szCs w:val="24"/>
          <w:shd w:val="clear" w:color="auto" w:fill="FFFFFF"/>
        </w:rPr>
        <w:t xml:space="preserve"> In January 2016 the court had questioned this</w:t>
      </w:r>
      <w:r w:rsidR="00CD28C8" w:rsidRPr="00414120">
        <w:rPr>
          <w:rFonts w:ascii="Times New Roman" w:eastAsia="Times New Roman" w:hAnsi="Times New Roman" w:cs="Times New Roman"/>
          <w:sz w:val="24"/>
          <w:szCs w:val="24"/>
          <w:shd w:val="clear" w:color="auto" w:fill="FFFFFF"/>
        </w:rPr>
        <w:t xml:space="preserve"> ban</w:t>
      </w:r>
      <w:r w:rsidR="00282425" w:rsidRPr="00414120">
        <w:rPr>
          <w:rFonts w:ascii="Times New Roman" w:eastAsia="Times New Roman" w:hAnsi="Times New Roman" w:cs="Times New Roman"/>
          <w:sz w:val="24"/>
          <w:szCs w:val="24"/>
          <w:shd w:val="clear" w:color="auto" w:fill="FFFFFF"/>
        </w:rPr>
        <w:t xml:space="preserve">. The </w:t>
      </w:r>
      <w:r w:rsidR="00CD28C8" w:rsidRPr="00414120">
        <w:rPr>
          <w:rFonts w:ascii="Times New Roman" w:eastAsia="Times New Roman" w:hAnsi="Times New Roman" w:cs="Times New Roman"/>
          <w:sz w:val="24"/>
          <w:szCs w:val="24"/>
          <w:shd w:val="clear" w:color="auto" w:fill="FFFFFF"/>
        </w:rPr>
        <w:t xml:space="preserve">government of </w:t>
      </w:r>
      <w:r w:rsidRPr="00414120">
        <w:rPr>
          <w:rFonts w:ascii="Times New Roman" w:eastAsia="Times New Roman" w:hAnsi="Times New Roman" w:cs="Times New Roman"/>
          <w:sz w:val="24"/>
          <w:szCs w:val="24"/>
          <w:shd w:val="clear" w:color="auto" w:fill="FFFFFF"/>
        </w:rPr>
        <w:t>Devalaya</w:t>
      </w:r>
      <w:r w:rsidR="00CD28C8" w:rsidRPr="00414120">
        <w:rPr>
          <w:rFonts w:ascii="Times New Roman" w:eastAsia="Times New Roman" w:hAnsi="Times New Roman" w:cs="Times New Roman"/>
          <w:sz w:val="24"/>
          <w:szCs w:val="24"/>
          <w:shd w:val="clear" w:color="auto" w:fill="FFFFFF"/>
        </w:rPr>
        <w:t xml:space="preserve"> led by </w:t>
      </w:r>
      <w:r w:rsidR="00282425" w:rsidRPr="00414120">
        <w:rPr>
          <w:rFonts w:ascii="Times New Roman" w:eastAsia="Times New Roman" w:hAnsi="Times New Roman" w:cs="Times New Roman"/>
          <w:sz w:val="24"/>
          <w:szCs w:val="24"/>
          <w:shd w:val="clear" w:color="auto" w:fill="FFFFFF"/>
        </w:rPr>
        <w:t xml:space="preserve">its </w:t>
      </w:r>
      <w:r w:rsidR="00CD28C8" w:rsidRPr="00414120">
        <w:rPr>
          <w:rFonts w:ascii="Times New Roman" w:eastAsia="Times New Roman" w:hAnsi="Times New Roman" w:cs="Times New Roman"/>
          <w:sz w:val="24"/>
          <w:szCs w:val="24"/>
          <w:shd w:val="clear" w:color="auto" w:fill="FFFFFF"/>
        </w:rPr>
        <w:t xml:space="preserve">Chief Minister </w:t>
      </w:r>
      <w:r w:rsidR="00282425" w:rsidRPr="00414120">
        <w:rPr>
          <w:rFonts w:ascii="Times New Roman" w:eastAsia="Times New Roman" w:hAnsi="Times New Roman" w:cs="Times New Roman"/>
          <w:sz w:val="24"/>
          <w:szCs w:val="24"/>
          <w:shd w:val="clear" w:color="auto" w:fill="FFFFFF"/>
        </w:rPr>
        <w:t>informed the Supreme Court</w:t>
      </w:r>
      <w:r w:rsidR="00CD28C8" w:rsidRPr="00414120">
        <w:rPr>
          <w:rFonts w:ascii="Times New Roman" w:eastAsia="Times New Roman" w:hAnsi="Times New Roman" w:cs="Times New Roman"/>
          <w:sz w:val="24"/>
          <w:szCs w:val="24"/>
          <w:shd w:val="clear" w:color="auto" w:fill="FFFFFF"/>
        </w:rPr>
        <w:t xml:space="preserve"> </w:t>
      </w:r>
      <w:r w:rsidR="00282425" w:rsidRPr="00414120">
        <w:rPr>
          <w:rFonts w:ascii="Times New Roman" w:eastAsia="Times New Roman" w:hAnsi="Times New Roman" w:cs="Times New Roman"/>
          <w:sz w:val="24"/>
          <w:szCs w:val="24"/>
          <w:shd w:val="clear" w:color="auto" w:fill="FFFFFF"/>
        </w:rPr>
        <w:t xml:space="preserve">in April 2016 </w:t>
      </w:r>
      <w:r w:rsidR="00CD28C8" w:rsidRPr="00414120">
        <w:rPr>
          <w:rFonts w:ascii="Times New Roman" w:eastAsia="Times New Roman" w:hAnsi="Times New Roman" w:cs="Times New Roman"/>
          <w:sz w:val="24"/>
          <w:szCs w:val="24"/>
          <w:shd w:val="clear" w:color="auto" w:fill="FFFFFF"/>
        </w:rPr>
        <w:t xml:space="preserve">that it is bound to protect the right to practice the religion of </w:t>
      </w:r>
      <w:r w:rsidR="00282425" w:rsidRPr="00414120">
        <w:rPr>
          <w:rFonts w:ascii="Times New Roman" w:eastAsia="Times New Roman" w:hAnsi="Times New Roman" w:cs="Times New Roman"/>
          <w:sz w:val="24"/>
          <w:szCs w:val="24"/>
          <w:shd w:val="clear" w:color="auto" w:fill="FFFFFF"/>
        </w:rPr>
        <w:t>Rudrivala</w:t>
      </w:r>
      <w:r w:rsidR="00CD28C8" w:rsidRPr="00414120">
        <w:rPr>
          <w:rFonts w:ascii="Times New Roman" w:eastAsia="Times New Roman" w:hAnsi="Times New Roman" w:cs="Times New Roman"/>
          <w:sz w:val="24"/>
          <w:szCs w:val="24"/>
          <w:shd w:val="clear" w:color="auto" w:fill="FFFFFF"/>
        </w:rPr>
        <w:t xml:space="preserve"> devotees</w:t>
      </w:r>
      <w:r w:rsidR="00282425" w:rsidRPr="00414120">
        <w:rPr>
          <w:rFonts w:ascii="Times New Roman" w:eastAsia="Times New Roman" w:hAnsi="Times New Roman" w:cs="Times New Roman"/>
          <w:sz w:val="24"/>
          <w:szCs w:val="24"/>
          <w:shd w:val="clear" w:color="auto" w:fill="FFFFFF"/>
        </w:rPr>
        <w:t xml:space="preserve"> but on </w:t>
      </w:r>
      <w:r w:rsidR="00CD28C8" w:rsidRPr="00414120">
        <w:rPr>
          <w:rFonts w:ascii="Times New Roman" w:eastAsia="Times New Roman" w:hAnsi="Times New Roman" w:cs="Times New Roman"/>
          <w:sz w:val="24"/>
          <w:szCs w:val="24"/>
          <w:shd w:val="clear" w:color="auto" w:fill="FFFFFF"/>
        </w:rPr>
        <w:t>November 7, 2016</w:t>
      </w:r>
      <w:r w:rsidR="00282425" w:rsidRPr="00414120">
        <w:rPr>
          <w:rFonts w:ascii="Times New Roman" w:eastAsia="Times New Roman" w:hAnsi="Times New Roman" w:cs="Times New Roman"/>
          <w:sz w:val="24"/>
          <w:szCs w:val="24"/>
          <w:shd w:val="clear" w:color="auto" w:fill="FFFFFF"/>
        </w:rPr>
        <w:t xml:space="preserve"> t</w:t>
      </w:r>
      <w:r w:rsidR="00CD28C8" w:rsidRPr="00414120">
        <w:rPr>
          <w:rFonts w:ascii="Times New Roman" w:eastAsia="Times New Roman" w:hAnsi="Times New Roman" w:cs="Times New Roman"/>
          <w:sz w:val="24"/>
          <w:szCs w:val="24"/>
          <w:shd w:val="clear" w:color="auto" w:fill="FFFFFF"/>
        </w:rPr>
        <w:t xml:space="preserve">he </w:t>
      </w:r>
      <w:r w:rsidRPr="00414120">
        <w:rPr>
          <w:rFonts w:ascii="Times New Roman" w:eastAsia="Times New Roman" w:hAnsi="Times New Roman" w:cs="Times New Roman"/>
          <w:sz w:val="24"/>
          <w:szCs w:val="24"/>
          <w:shd w:val="clear" w:color="auto" w:fill="FFFFFF"/>
        </w:rPr>
        <w:t>Devalaya</w:t>
      </w:r>
      <w:r w:rsidR="00282425" w:rsidRPr="00414120">
        <w:rPr>
          <w:rFonts w:ascii="Times New Roman" w:eastAsia="Times New Roman" w:hAnsi="Times New Roman" w:cs="Times New Roman"/>
          <w:sz w:val="24"/>
          <w:szCs w:val="24"/>
          <w:shd w:val="clear" w:color="auto" w:fill="FFFFFF"/>
        </w:rPr>
        <w:t xml:space="preserve"> Government</w:t>
      </w:r>
      <w:r w:rsidR="00CD28C8" w:rsidRPr="00414120">
        <w:rPr>
          <w:rFonts w:ascii="Times New Roman" w:eastAsia="Times New Roman" w:hAnsi="Times New Roman" w:cs="Times New Roman"/>
          <w:sz w:val="24"/>
          <w:szCs w:val="24"/>
          <w:shd w:val="clear" w:color="auto" w:fill="FFFFFF"/>
        </w:rPr>
        <w:t xml:space="preserve"> told the Supreme Court that it was in favour of</w:t>
      </w:r>
      <w:r w:rsidR="00CD28C8" w:rsidRPr="00414120">
        <w:rPr>
          <w:rFonts w:ascii="Times New Roman" w:eastAsia="Times New Roman" w:hAnsi="Times New Roman" w:cs="Times New Roman"/>
          <w:sz w:val="24"/>
          <w:szCs w:val="24"/>
        </w:rPr>
        <w:t xml:space="preserve"> </w:t>
      </w:r>
      <w:r w:rsidR="00CD28C8" w:rsidRPr="00414120">
        <w:rPr>
          <w:rFonts w:ascii="Times New Roman" w:eastAsia="Times New Roman" w:hAnsi="Times New Roman" w:cs="Times New Roman"/>
          <w:sz w:val="24"/>
          <w:szCs w:val="24"/>
          <w:shd w:val="clear" w:color="auto" w:fill="FFFFFF"/>
        </w:rPr>
        <w:t>allowing women</w:t>
      </w:r>
      <w:r w:rsidR="00AE66B7">
        <w:rPr>
          <w:rFonts w:ascii="Times New Roman" w:eastAsia="Times New Roman" w:hAnsi="Times New Roman" w:cs="Times New Roman"/>
          <w:sz w:val="24"/>
          <w:szCs w:val="24"/>
          <w:shd w:val="clear" w:color="auto" w:fill="FFFFFF"/>
        </w:rPr>
        <w:t xml:space="preserve"> inside the sanctum sanctorum of the temple.</w:t>
      </w:r>
    </w:p>
    <w:p w:rsidR="00AE66B7" w:rsidRDefault="00282425" w:rsidP="00527393">
      <w:pPr>
        <w:spacing w:line="360" w:lineRule="auto"/>
        <w:jc w:val="both"/>
        <w:rPr>
          <w:rFonts w:ascii="Times New Roman" w:eastAsia="Times New Roman" w:hAnsi="Times New Roman" w:cs="Times New Roman"/>
          <w:sz w:val="24"/>
          <w:szCs w:val="24"/>
          <w:shd w:val="clear" w:color="auto" w:fill="FFFFFF"/>
        </w:rPr>
      </w:pPr>
      <w:r w:rsidRPr="00414120">
        <w:rPr>
          <w:rFonts w:ascii="Times New Roman" w:eastAsia="Times New Roman" w:hAnsi="Times New Roman" w:cs="Times New Roman"/>
          <w:sz w:val="24"/>
          <w:szCs w:val="24"/>
          <w:shd w:val="clear" w:color="auto" w:fill="FFFFFF"/>
        </w:rPr>
        <w:t>At this juncture t</w:t>
      </w:r>
      <w:r w:rsidR="00CD28C8" w:rsidRPr="00414120">
        <w:rPr>
          <w:rFonts w:ascii="Times New Roman" w:eastAsia="Times New Roman" w:hAnsi="Times New Roman" w:cs="Times New Roman"/>
          <w:sz w:val="24"/>
          <w:szCs w:val="24"/>
          <w:shd w:val="clear" w:color="auto" w:fill="FFFFFF"/>
        </w:rPr>
        <w:t>he Supreme Court referred the case to the Constitution bench</w:t>
      </w:r>
      <w:r w:rsidRPr="00414120">
        <w:rPr>
          <w:rFonts w:ascii="Times New Roman" w:eastAsia="Times New Roman" w:hAnsi="Times New Roman" w:cs="Times New Roman"/>
          <w:sz w:val="24"/>
          <w:szCs w:val="24"/>
          <w:shd w:val="clear" w:color="auto" w:fill="FFFFFF"/>
        </w:rPr>
        <w:t xml:space="preserve"> in 2017</w:t>
      </w:r>
      <w:r w:rsidR="00CD28C8" w:rsidRPr="00414120">
        <w:rPr>
          <w:rFonts w:ascii="Times New Roman" w:eastAsia="Times New Roman" w:hAnsi="Times New Roman" w:cs="Times New Roman"/>
          <w:sz w:val="24"/>
          <w:szCs w:val="24"/>
          <w:shd w:val="clear" w:color="auto" w:fill="FFFFFF"/>
        </w:rPr>
        <w:t>.</w:t>
      </w:r>
      <w:r w:rsidRPr="00414120">
        <w:rPr>
          <w:rFonts w:ascii="Times New Roman" w:eastAsia="Times New Roman" w:hAnsi="Times New Roman" w:cs="Times New Roman"/>
          <w:sz w:val="24"/>
          <w:szCs w:val="24"/>
        </w:rPr>
        <w:t xml:space="preserve"> </w:t>
      </w:r>
      <w:r w:rsidRPr="00414120">
        <w:rPr>
          <w:rFonts w:ascii="Times New Roman" w:eastAsia="Times New Roman" w:hAnsi="Times New Roman" w:cs="Times New Roman"/>
          <w:sz w:val="24"/>
          <w:szCs w:val="24"/>
          <w:shd w:val="clear" w:color="auto" w:fill="FFFFFF"/>
        </w:rPr>
        <w:t xml:space="preserve">Ultimately, in September 2018 a </w:t>
      </w:r>
      <w:r w:rsidR="00CD28C8" w:rsidRPr="00414120">
        <w:rPr>
          <w:rFonts w:ascii="Times New Roman" w:eastAsia="Times New Roman" w:hAnsi="Times New Roman" w:cs="Times New Roman"/>
          <w:sz w:val="24"/>
          <w:szCs w:val="24"/>
          <w:shd w:val="clear" w:color="auto" w:fill="FFFFFF"/>
        </w:rPr>
        <w:t>five-judge bench of Supreme Court allowed the entry of women of all ages in the revered shrine. The state government sough</w:t>
      </w:r>
      <w:r w:rsidRPr="00414120">
        <w:rPr>
          <w:rFonts w:ascii="Times New Roman" w:eastAsia="Times New Roman" w:hAnsi="Times New Roman" w:cs="Times New Roman"/>
          <w:sz w:val="24"/>
          <w:szCs w:val="24"/>
          <w:shd w:val="clear" w:color="auto" w:fill="FFFFFF"/>
        </w:rPr>
        <w:t>t time to implement the verdict. H</w:t>
      </w:r>
      <w:r w:rsidR="00CD28C8" w:rsidRPr="00414120">
        <w:rPr>
          <w:rFonts w:ascii="Times New Roman" w:eastAsia="Times New Roman" w:hAnsi="Times New Roman" w:cs="Times New Roman"/>
          <w:sz w:val="24"/>
          <w:szCs w:val="24"/>
          <w:shd w:val="clear" w:color="auto" w:fill="FFFFFF"/>
        </w:rPr>
        <w:t>owever</w:t>
      </w:r>
      <w:r w:rsidRPr="00414120">
        <w:rPr>
          <w:rFonts w:ascii="Times New Roman" w:eastAsia="Times New Roman" w:hAnsi="Times New Roman" w:cs="Times New Roman"/>
          <w:sz w:val="24"/>
          <w:szCs w:val="24"/>
          <w:shd w:val="clear" w:color="auto" w:fill="FFFFFF"/>
        </w:rPr>
        <w:t>,</w:t>
      </w:r>
      <w:r w:rsidR="00CD28C8" w:rsidRPr="00414120">
        <w:rPr>
          <w:rFonts w:ascii="Times New Roman" w:eastAsia="Times New Roman" w:hAnsi="Times New Roman" w:cs="Times New Roman"/>
          <w:sz w:val="24"/>
          <w:szCs w:val="24"/>
          <w:shd w:val="clear" w:color="auto" w:fill="FFFFFF"/>
        </w:rPr>
        <w:t xml:space="preserve"> even after the entry was allowed a large number of followers camped outside the shrine </w:t>
      </w:r>
      <w:r w:rsidRPr="00414120">
        <w:rPr>
          <w:rFonts w:ascii="Times New Roman" w:eastAsia="Times New Roman" w:hAnsi="Times New Roman" w:cs="Times New Roman"/>
          <w:sz w:val="24"/>
          <w:szCs w:val="24"/>
          <w:shd w:val="clear" w:color="auto" w:fill="FFFFFF"/>
        </w:rPr>
        <w:t xml:space="preserve">to </w:t>
      </w:r>
      <w:r w:rsidR="00CD28C8" w:rsidRPr="00414120">
        <w:rPr>
          <w:rFonts w:ascii="Times New Roman" w:eastAsia="Times New Roman" w:hAnsi="Times New Roman" w:cs="Times New Roman"/>
          <w:sz w:val="24"/>
          <w:szCs w:val="24"/>
          <w:shd w:val="clear" w:color="auto" w:fill="FFFFFF"/>
        </w:rPr>
        <w:t>prevent the entry of women of all ages</w:t>
      </w:r>
      <w:r w:rsidRPr="00414120">
        <w:rPr>
          <w:rFonts w:ascii="Times New Roman" w:eastAsia="Times New Roman" w:hAnsi="Times New Roman" w:cs="Times New Roman"/>
          <w:sz w:val="24"/>
          <w:szCs w:val="24"/>
          <w:shd w:val="clear" w:color="auto" w:fill="FFFFFF"/>
        </w:rPr>
        <w:t xml:space="preserve"> in this</w:t>
      </w:r>
      <w:r w:rsidR="00CD28C8" w:rsidRPr="00414120">
        <w:rPr>
          <w:rFonts w:ascii="Times New Roman" w:eastAsia="Times New Roman" w:hAnsi="Times New Roman" w:cs="Times New Roman"/>
          <w:sz w:val="24"/>
          <w:szCs w:val="24"/>
          <w:shd w:val="clear" w:color="auto" w:fill="FFFFFF"/>
        </w:rPr>
        <w:t xml:space="preserve"> revered shrine. </w:t>
      </w:r>
      <w:r w:rsidRPr="00414120">
        <w:rPr>
          <w:rFonts w:ascii="Times New Roman" w:eastAsia="Times New Roman" w:hAnsi="Times New Roman" w:cs="Times New Roman"/>
          <w:sz w:val="24"/>
          <w:szCs w:val="24"/>
          <w:shd w:val="clear" w:color="auto" w:fill="FFFFFF"/>
        </w:rPr>
        <w:t xml:space="preserve">Thereafter, a review plea was filed regarding which </w:t>
      </w:r>
      <w:r w:rsidR="00CD28C8" w:rsidRPr="00414120">
        <w:rPr>
          <w:rFonts w:ascii="Times New Roman" w:eastAsia="Times New Roman" w:hAnsi="Times New Roman" w:cs="Times New Roman"/>
          <w:sz w:val="24"/>
          <w:szCs w:val="24"/>
          <w:shd w:val="clear" w:color="auto" w:fill="FFFFFF"/>
        </w:rPr>
        <w:t xml:space="preserve"> </w:t>
      </w:r>
      <w:r w:rsidRPr="00414120">
        <w:rPr>
          <w:rFonts w:ascii="Times New Roman" w:eastAsia="Times New Roman" w:hAnsi="Times New Roman" w:cs="Times New Roman"/>
          <w:sz w:val="24"/>
          <w:szCs w:val="24"/>
          <w:shd w:val="clear" w:color="auto" w:fill="FFFFFF"/>
        </w:rPr>
        <w:t xml:space="preserve">recently, in November 2019, the Court stated that this review is </w:t>
      </w:r>
      <w:r w:rsidR="00AE66B7">
        <w:rPr>
          <w:rFonts w:ascii="Times New Roman" w:eastAsia="Times New Roman" w:hAnsi="Times New Roman" w:cs="Times New Roman"/>
          <w:sz w:val="24"/>
          <w:szCs w:val="24"/>
          <w:shd w:val="clear" w:color="auto" w:fill="FFFFFF"/>
        </w:rPr>
        <w:t>to be carried out by a larger bench of the Supreme Court.</w:t>
      </w:r>
    </w:p>
    <w:p w:rsidR="00CD28C8" w:rsidRPr="00414120" w:rsidRDefault="00CD28C8" w:rsidP="00414120">
      <w:pPr>
        <w:spacing w:line="360" w:lineRule="auto"/>
        <w:rPr>
          <w:rFonts w:ascii="Times New Roman" w:eastAsia="Times New Roman" w:hAnsi="Times New Roman" w:cs="Times New Roman"/>
          <w:sz w:val="24"/>
          <w:szCs w:val="24"/>
        </w:rPr>
      </w:pPr>
      <w:r w:rsidRPr="00414120">
        <w:rPr>
          <w:rFonts w:ascii="Times New Roman" w:hAnsi="Times New Roman" w:cs="Times New Roman"/>
          <w:b/>
          <w:sz w:val="24"/>
          <w:szCs w:val="24"/>
        </w:rPr>
        <w:t xml:space="preserve">PART </w:t>
      </w:r>
      <w:r w:rsidR="001B4B9E" w:rsidRPr="00414120">
        <w:rPr>
          <w:rFonts w:ascii="Times New Roman" w:hAnsi="Times New Roman" w:cs="Times New Roman"/>
          <w:b/>
          <w:sz w:val="24"/>
          <w:szCs w:val="24"/>
        </w:rPr>
        <w:t>C</w:t>
      </w:r>
    </w:p>
    <w:p w:rsidR="001371F9" w:rsidRPr="00414120" w:rsidRDefault="00282425" w:rsidP="00414120">
      <w:pPr>
        <w:pStyle w:val="NormalWeb"/>
        <w:spacing w:before="0" w:beforeAutospacing="0" w:after="0" w:afterAutospacing="0" w:line="360" w:lineRule="auto"/>
        <w:jc w:val="both"/>
        <w:textAlignment w:val="baseline"/>
      </w:pPr>
      <w:r w:rsidRPr="00414120">
        <w:t xml:space="preserve">In April 2019, a Dhule based </w:t>
      </w:r>
      <w:r w:rsidR="001371F9" w:rsidRPr="00414120">
        <w:t xml:space="preserve">woman, </w:t>
      </w:r>
      <w:r w:rsidRPr="00414120">
        <w:t>Aafreen</w:t>
      </w:r>
      <w:r w:rsidR="001371F9" w:rsidRPr="00414120">
        <w:t xml:space="preserve"> </w:t>
      </w:r>
      <w:r w:rsidRPr="00414120">
        <w:t>Usaid</w:t>
      </w:r>
      <w:r w:rsidR="001371F9" w:rsidRPr="00414120">
        <w:t xml:space="preserve"> </w:t>
      </w:r>
      <w:r w:rsidRPr="00414120">
        <w:t>Ali</w:t>
      </w:r>
      <w:r w:rsidR="001371F9" w:rsidRPr="00414120">
        <w:t xml:space="preserve">, and her husband, </w:t>
      </w:r>
      <w:r w:rsidRPr="00414120">
        <w:t>Usaid</w:t>
      </w:r>
      <w:r w:rsidR="001371F9" w:rsidRPr="00414120">
        <w:t xml:space="preserve"> </w:t>
      </w:r>
      <w:r w:rsidRPr="00414120">
        <w:t>Ali</w:t>
      </w:r>
      <w:r w:rsidR="001371F9" w:rsidRPr="00414120">
        <w:t>, moved the Supreme Court seeking directions to the governments and Muslim bodies to allow Muslim women to enter mosques through the main door, and to have the “Islamic right to visual and auditory access to th</w:t>
      </w:r>
      <w:r w:rsidR="00EE6CED" w:rsidRPr="00414120">
        <w:t>e ‘musalla’ (main prayer area).”</w:t>
      </w:r>
    </w:p>
    <w:p w:rsidR="00EE6CED" w:rsidRPr="00414120" w:rsidRDefault="00EE6CED" w:rsidP="00414120">
      <w:pPr>
        <w:pStyle w:val="NormalWeb"/>
        <w:spacing w:before="0" w:beforeAutospacing="0" w:after="0" w:afterAutospacing="0" w:line="360" w:lineRule="auto"/>
        <w:jc w:val="both"/>
        <w:textAlignment w:val="baseline"/>
      </w:pPr>
    </w:p>
    <w:p w:rsidR="001371F9" w:rsidRPr="00414120" w:rsidRDefault="001371F9" w:rsidP="00414120">
      <w:pPr>
        <w:pStyle w:val="NormalWeb"/>
        <w:spacing w:before="0" w:beforeAutospacing="0" w:after="0" w:afterAutospacing="0" w:line="360" w:lineRule="auto"/>
        <w:jc w:val="both"/>
        <w:textAlignment w:val="baseline"/>
      </w:pPr>
      <w:r w:rsidRPr="00414120">
        <w:t>The petition contended that “there is nothing in the Quran and the Hadith that requires gender segregation” and added that “the act of prohibition of females from entering Mosque is void and unconstitutional as such practices are not only repugnant to the basic dignity of a woman as an individual but also violative of the fundamental rights guaranteed under Articles 14, 15, 21 and 25 of the Constitution”.</w:t>
      </w:r>
      <w:r w:rsidR="00EE6CED" w:rsidRPr="00414120">
        <w:t xml:space="preserve"> </w:t>
      </w:r>
      <w:r w:rsidRPr="00414120">
        <w:t>The petitioners argued that “the alleged act of prohibition of entry to mosque is violation of constitutional and fundamental right</w:t>
      </w:r>
      <w:r w:rsidR="00282425" w:rsidRPr="00414120">
        <w:t>s</w:t>
      </w:r>
      <w:r w:rsidRPr="00414120">
        <w:t xml:space="preserve"> guaranteed under the Constitution as there cannot be any discrimination based on caste, sex and religion”.</w:t>
      </w:r>
    </w:p>
    <w:p w:rsidR="00EE6CED" w:rsidRPr="00414120" w:rsidRDefault="00EE6CED" w:rsidP="00414120">
      <w:pPr>
        <w:pStyle w:val="NormalWeb"/>
        <w:spacing w:before="0" w:beforeAutospacing="0" w:after="0" w:afterAutospacing="0" w:line="360" w:lineRule="auto"/>
        <w:jc w:val="both"/>
        <w:textAlignment w:val="baseline"/>
      </w:pPr>
    </w:p>
    <w:p w:rsidR="00EE6CED" w:rsidRPr="00414120" w:rsidRDefault="001371F9" w:rsidP="00414120">
      <w:pPr>
        <w:pStyle w:val="NormalWeb"/>
        <w:spacing w:before="0" w:beforeAutospacing="0" w:after="0" w:afterAutospacing="0" w:line="360" w:lineRule="auto"/>
        <w:jc w:val="both"/>
        <w:textAlignment w:val="baseline"/>
      </w:pPr>
      <w:r w:rsidRPr="00414120">
        <w:t>The matter was last heard on November 5,</w:t>
      </w:r>
      <w:r w:rsidR="00282425" w:rsidRPr="00414120">
        <w:t xml:space="preserve"> 2019</w:t>
      </w:r>
      <w:r w:rsidRPr="00414120">
        <w:t xml:space="preserve"> </w:t>
      </w:r>
      <w:r w:rsidR="00282425" w:rsidRPr="00414120">
        <w:t xml:space="preserve">whereby it was remarked that </w:t>
      </w:r>
      <w:r w:rsidR="00CD28C8" w:rsidRPr="00414120">
        <w:rPr>
          <w:shd w:val="clear" w:color="auto" w:fill="FFFFFF"/>
        </w:rPr>
        <w:t>Muslim women</w:t>
      </w:r>
      <w:r w:rsidR="00282425" w:rsidRPr="00414120">
        <w:rPr>
          <w:shd w:val="clear" w:color="auto" w:fill="FFFFFF"/>
        </w:rPr>
        <w:t xml:space="preserve"> should be permitted</w:t>
      </w:r>
      <w:r w:rsidR="00CD28C8" w:rsidRPr="00414120">
        <w:rPr>
          <w:shd w:val="clear" w:color="auto" w:fill="FFFFFF"/>
        </w:rPr>
        <w:t xml:space="preserve"> to enter through the main door of mosques and have an Islamic right to </w:t>
      </w:r>
      <w:r w:rsidR="00CD28C8" w:rsidRPr="00414120">
        <w:rPr>
          <w:shd w:val="clear" w:color="auto" w:fill="FFFFFF"/>
        </w:rPr>
        <w:lastRenderedPageBreak/>
        <w:t>visual and auditory access to the musalla (main sanctuary)</w:t>
      </w:r>
      <w:r w:rsidR="00282425" w:rsidRPr="00414120">
        <w:rPr>
          <w:shd w:val="clear" w:color="auto" w:fill="FFFFFF"/>
        </w:rPr>
        <w:t>. It also stated</w:t>
      </w:r>
      <w:r w:rsidR="00CD28C8" w:rsidRPr="00414120">
        <w:rPr>
          <w:shd w:val="clear" w:color="auto" w:fill="FFFFFF"/>
        </w:rPr>
        <w:t xml:space="preserve"> that "any fatwa"</w:t>
      </w:r>
      <w:r w:rsidR="00282425" w:rsidRPr="00414120">
        <w:rPr>
          <w:shd w:val="clear" w:color="auto" w:fill="FFFFFF"/>
        </w:rPr>
        <w:t xml:space="preserve"> of Muslim bodies</w:t>
      </w:r>
      <w:r w:rsidR="00CD28C8" w:rsidRPr="00414120">
        <w:rPr>
          <w:shd w:val="clear" w:color="auto" w:fill="FFFFFF"/>
        </w:rPr>
        <w:t xml:space="preserve"> restraining wo</w:t>
      </w:r>
      <w:r w:rsidR="00282425" w:rsidRPr="00414120">
        <w:rPr>
          <w:shd w:val="clear" w:color="auto" w:fill="FFFFFF"/>
        </w:rPr>
        <w:t xml:space="preserve">men from entering into mosques should </w:t>
      </w:r>
      <w:r w:rsidR="00CD28C8" w:rsidRPr="00414120">
        <w:rPr>
          <w:shd w:val="clear" w:color="auto" w:fill="FFFFFF"/>
        </w:rPr>
        <w:t>be set aside.</w:t>
      </w:r>
      <w:r w:rsidR="00CD28C8" w:rsidRPr="00414120">
        <w:br/>
      </w:r>
      <w:r w:rsidR="00CD28C8" w:rsidRPr="00414120">
        <w:br/>
      </w:r>
      <w:r w:rsidR="00CD28C8" w:rsidRPr="00414120">
        <w:rPr>
          <w:shd w:val="clear" w:color="auto" w:fill="FFFFFF"/>
        </w:rPr>
        <w:t>It also said that the alleged customary tradition be held as "unconstitutional and violative of Articles 14 (right to equality), 15 (gender justice) and 21 (right to life a</w:t>
      </w:r>
      <w:r w:rsidR="00282425" w:rsidRPr="00414120">
        <w:rPr>
          <w:shd w:val="clear" w:color="auto" w:fill="FFFFFF"/>
        </w:rPr>
        <w:t>nd liberty) of the Constitution</w:t>
      </w:r>
      <w:r w:rsidR="00CD28C8" w:rsidRPr="00414120">
        <w:rPr>
          <w:shd w:val="clear" w:color="auto" w:fill="FFFFFF"/>
        </w:rPr>
        <w:t>.</w:t>
      </w:r>
      <w:r w:rsidR="00AA39C0" w:rsidRPr="00414120">
        <w:t xml:space="preserve"> </w:t>
      </w:r>
      <w:r w:rsidR="00CD28C8" w:rsidRPr="00414120">
        <w:rPr>
          <w:shd w:val="clear" w:color="auto" w:fill="FFFFFF"/>
        </w:rPr>
        <w:t>Referring to constitutional provisions, the petitioners said there should not be any discrimination against any citizen of the country on the ground of religion, race, caste, sex and place of birth.</w:t>
      </w:r>
      <w:r w:rsidR="00AA39C0" w:rsidRPr="00414120">
        <w:t xml:space="preserve"> </w:t>
      </w:r>
      <w:r w:rsidR="00CD28C8" w:rsidRPr="00414120">
        <w:rPr>
          <w:shd w:val="clear" w:color="auto" w:fill="FFFFFF"/>
        </w:rPr>
        <w:t>They added that a life of dignity and equality is the most sacrosanct fundamental right and a Muslim woman cannot be prohibited from entering a mosque.</w:t>
      </w:r>
      <w:r w:rsidR="00282425" w:rsidRPr="00414120">
        <w:t xml:space="preserve"> </w:t>
      </w:r>
      <w:r w:rsidR="00CD28C8" w:rsidRPr="00414120">
        <w:rPr>
          <w:shd w:val="clear" w:color="auto" w:fill="FFFFFF"/>
        </w:rPr>
        <w:t xml:space="preserve">The petitioners had told the court that the mosques in </w:t>
      </w:r>
      <w:r w:rsidR="00282425" w:rsidRPr="00414120">
        <w:rPr>
          <w:shd w:val="clear" w:color="auto" w:fill="FFFFFF"/>
        </w:rPr>
        <w:t>Indusland</w:t>
      </w:r>
      <w:r w:rsidR="00CD28C8" w:rsidRPr="00414120">
        <w:rPr>
          <w:shd w:val="clear" w:color="auto" w:fill="FFFFFF"/>
        </w:rPr>
        <w:t xml:space="preserve"> were enjoying the benefits and grant extended to them by the State and hence they can be directed to allow entry of women inside mosques.</w:t>
      </w:r>
      <w:r w:rsidR="00282425" w:rsidRPr="00414120">
        <w:t xml:space="preserve"> </w:t>
      </w:r>
      <w:r w:rsidR="00CD28C8" w:rsidRPr="00414120">
        <w:rPr>
          <w:shd w:val="clear" w:color="auto" w:fill="FFFFFF"/>
        </w:rPr>
        <w:t xml:space="preserve">While issuing the notice, the Supreme Court had earlier said that it would hear the PIL only because of its judgment in the </w:t>
      </w:r>
      <w:r w:rsidR="00282425" w:rsidRPr="00414120">
        <w:rPr>
          <w:shd w:val="clear" w:color="auto" w:fill="FFFFFF"/>
        </w:rPr>
        <w:t>Rudrivala</w:t>
      </w:r>
      <w:r w:rsidR="00CD28C8" w:rsidRPr="00414120">
        <w:rPr>
          <w:shd w:val="clear" w:color="auto" w:fill="FFFFFF"/>
        </w:rPr>
        <w:t xml:space="preserve"> temple case.</w:t>
      </w:r>
      <w:r w:rsidR="00282425" w:rsidRPr="00414120">
        <w:t xml:space="preserve"> </w:t>
      </w:r>
    </w:p>
    <w:p w:rsidR="001B4B9E" w:rsidRPr="00414120" w:rsidRDefault="001B4B9E" w:rsidP="00414120">
      <w:pPr>
        <w:pStyle w:val="NormalWeb"/>
        <w:spacing w:before="0" w:beforeAutospacing="0" w:after="0" w:afterAutospacing="0" w:line="360" w:lineRule="auto"/>
        <w:jc w:val="both"/>
        <w:textAlignment w:val="baseline"/>
      </w:pPr>
    </w:p>
    <w:p w:rsidR="001371F9" w:rsidRPr="00414120" w:rsidRDefault="001371F9" w:rsidP="00414120">
      <w:pPr>
        <w:pStyle w:val="NormalWeb"/>
        <w:spacing w:before="0" w:beforeAutospacing="0" w:after="0" w:afterAutospacing="0" w:line="360" w:lineRule="auto"/>
        <w:jc w:val="both"/>
        <w:textAlignment w:val="baseline"/>
        <w:rPr>
          <w:b/>
        </w:rPr>
      </w:pPr>
      <w:r w:rsidRPr="00414120">
        <w:rPr>
          <w:b/>
        </w:rPr>
        <w:t xml:space="preserve">PART </w:t>
      </w:r>
      <w:r w:rsidR="001B4B9E" w:rsidRPr="00414120">
        <w:rPr>
          <w:b/>
        </w:rPr>
        <w:t>D</w:t>
      </w:r>
    </w:p>
    <w:p w:rsidR="001B4B9E" w:rsidRPr="00414120" w:rsidRDefault="001B4B9E" w:rsidP="00414120">
      <w:pPr>
        <w:pStyle w:val="NormalWeb"/>
        <w:spacing w:before="0" w:beforeAutospacing="0" w:after="0" w:afterAutospacing="0" w:line="360" w:lineRule="auto"/>
        <w:jc w:val="both"/>
        <w:textAlignment w:val="baseline"/>
      </w:pPr>
    </w:p>
    <w:p w:rsidR="001371F9" w:rsidRPr="00414120" w:rsidRDefault="001371F9" w:rsidP="00414120">
      <w:pPr>
        <w:pStyle w:val="NormalWeb"/>
        <w:spacing w:before="0" w:beforeAutospacing="0" w:after="0" w:afterAutospacing="0" w:line="360" w:lineRule="auto"/>
        <w:jc w:val="both"/>
        <w:textAlignment w:val="baseline"/>
      </w:pPr>
      <w:r w:rsidRPr="00414120">
        <w:t xml:space="preserve">On September 24, 2018, a </w:t>
      </w:r>
      <w:r w:rsidR="00282425" w:rsidRPr="00414120">
        <w:t>three-judge b</w:t>
      </w:r>
      <w:r w:rsidRPr="00414120">
        <w:t>ench of the</w:t>
      </w:r>
      <w:r w:rsidR="00282425" w:rsidRPr="00414120">
        <w:t xml:space="preserve"> Apex Court had </w:t>
      </w:r>
      <w:r w:rsidRPr="00414120">
        <w:t>referred the matter in ‘</w:t>
      </w:r>
      <w:r w:rsidR="00282425" w:rsidRPr="00414120">
        <w:t>Babita Kumari v.</w:t>
      </w:r>
      <w:r w:rsidRPr="00414120">
        <w:t xml:space="preserve"> Union of </w:t>
      </w:r>
      <w:r w:rsidR="00282425" w:rsidRPr="00414120">
        <w:t>Indusland</w:t>
      </w:r>
      <w:r w:rsidRPr="00414120">
        <w:t xml:space="preserve"> and Ors’ to a larger Bench of the Supreme Court.</w:t>
      </w:r>
      <w:r w:rsidR="00A25D63" w:rsidRPr="00414120">
        <w:t xml:space="preserve"> </w:t>
      </w:r>
      <w:r w:rsidRPr="00414120">
        <w:t xml:space="preserve">The petition, filed under Article 32 of the Constitution, had questioned the constitutionality of the practice of female genital mutilation (FGM) or ‘khatna’, or female circumcision (FC) or ‘khafd’, which the petitioner said was carried out on every girl child in the </w:t>
      </w:r>
      <w:r w:rsidR="00A25D63" w:rsidRPr="00414120">
        <w:t>Aabaadi</w:t>
      </w:r>
      <w:r w:rsidRPr="00414120">
        <w:t xml:space="preserve"> community.</w:t>
      </w:r>
      <w:r w:rsidR="00EE6CED" w:rsidRPr="00414120">
        <w:t xml:space="preserve"> </w:t>
      </w:r>
      <w:r w:rsidRPr="00414120">
        <w:t>The “archaic ritual” of FGM, the petition argued, was carried out without any scientific medical reason, and without any reference in the Quran, and inflicted “atrocity, bodily pain, inhumanness, and mental torture” on innocent girls and women, the burden of which they were forced to carry for the rest of their lives.</w:t>
      </w:r>
    </w:p>
    <w:p w:rsidR="00EE6CED" w:rsidRPr="00414120" w:rsidRDefault="00EE6CED" w:rsidP="00414120">
      <w:pPr>
        <w:pStyle w:val="NormalWeb"/>
        <w:spacing w:before="0" w:beforeAutospacing="0" w:after="0" w:afterAutospacing="0" w:line="360" w:lineRule="auto"/>
        <w:jc w:val="both"/>
        <w:textAlignment w:val="baseline"/>
      </w:pPr>
    </w:p>
    <w:p w:rsidR="00F33A4C" w:rsidRPr="00414120" w:rsidRDefault="001371F9" w:rsidP="00414120">
      <w:pPr>
        <w:pStyle w:val="NormalWeb"/>
        <w:spacing w:before="0" w:beforeAutospacing="0" w:after="0" w:afterAutospacing="0" w:line="360" w:lineRule="auto"/>
        <w:jc w:val="both"/>
        <w:textAlignment w:val="baseline"/>
      </w:pPr>
      <w:r w:rsidRPr="00414120">
        <w:t>The petition relied on the UN Convention on the Rights of the Child and the Universal Declaration of Human Rights, and urged that the practice is violative of Article 21 (right to life and personal liberty).</w:t>
      </w:r>
      <w:r w:rsidR="00A25D63" w:rsidRPr="00414120">
        <w:t xml:space="preserve"> </w:t>
      </w:r>
      <w:r w:rsidRPr="00414120">
        <w:t xml:space="preserve">It contended that FGM should be regarded as an offence under the </w:t>
      </w:r>
      <w:r w:rsidR="00282425" w:rsidRPr="00414120">
        <w:t>Indusland</w:t>
      </w:r>
      <w:r w:rsidRPr="00414120">
        <w:t xml:space="preserve"> Penal Code.</w:t>
      </w:r>
      <w:r w:rsidR="00A25D63" w:rsidRPr="00414120">
        <w:t xml:space="preserve"> </w:t>
      </w:r>
      <w:r w:rsidRPr="00414120">
        <w:t xml:space="preserve">A counter affidavit was filed resisting the stand of the petitioner, which submitted that the practice was almost 1,400 years old, and that it was an integral part of the </w:t>
      </w:r>
      <w:r w:rsidRPr="00414120">
        <w:lastRenderedPageBreak/>
        <w:t xml:space="preserve">religion of the </w:t>
      </w:r>
      <w:r w:rsidR="00A25D63" w:rsidRPr="00414120">
        <w:t>Aabaadi</w:t>
      </w:r>
      <w:r w:rsidR="00185F72" w:rsidRPr="00414120">
        <w:t xml:space="preserve"> community </w:t>
      </w:r>
      <w:r w:rsidRPr="00414120">
        <w:t>and</w:t>
      </w:r>
      <w:r w:rsidR="00185F72" w:rsidRPr="00414120">
        <w:t xml:space="preserve"> is</w:t>
      </w:r>
      <w:r w:rsidRPr="00414120">
        <w:t xml:space="preserve"> therefore, protected under Article 26 of the Constitution (right of religious groups to manage their own affairs).</w:t>
      </w:r>
    </w:p>
    <w:p w:rsidR="00AA39C0" w:rsidRPr="00414120" w:rsidRDefault="00AA39C0" w:rsidP="00414120">
      <w:pPr>
        <w:pStyle w:val="NormalWeb"/>
        <w:spacing w:before="0" w:beforeAutospacing="0" w:after="0" w:afterAutospacing="0" w:line="360" w:lineRule="auto"/>
        <w:jc w:val="both"/>
        <w:textAlignment w:val="baseline"/>
      </w:pPr>
    </w:p>
    <w:p w:rsidR="001371F9" w:rsidRPr="00414120" w:rsidRDefault="001B4B9E" w:rsidP="00414120">
      <w:pPr>
        <w:spacing w:line="360" w:lineRule="auto"/>
        <w:jc w:val="both"/>
        <w:rPr>
          <w:rFonts w:ascii="Times New Roman" w:eastAsia="Times New Roman" w:hAnsi="Times New Roman" w:cs="Times New Roman"/>
          <w:b/>
          <w:sz w:val="24"/>
          <w:szCs w:val="24"/>
        </w:rPr>
      </w:pPr>
      <w:r w:rsidRPr="00414120">
        <w:rPr>
          <w:rFonts w:ascii="Times New Roman" w:eastAsia="Times New Roman" w:hAnsi="Times New Roman" w:cs="Times New Roman"/>
          <w:b/>
          <w:sz w:val="24"/>
          <w:szCs w:val="24"/>
        </w:rPr>
        <w:t>PART E</w:t>
      </w:r>
    </w:p>
    <w:p w:rsidR="001371F9" w:rsidRPr="00414120" w:rsidRDefault="001371F9" w:rsidP="00414120">
      <w:pPr>
        <w:pStyle w:val="NormalWeb"/>
        <w:spacing w:before="0" w:beforeAutospacing="0" w:after="0" w:afterAutospacing="0" w:line="360" w:lineRule="auto"/>
        <w:jc w:val="both"/>
        <w:textAlignment w:val="baseline"/>
      </w:pPr>
      <w:r w:rsidRPr="00414120">
        <w:t>The Special Leave Petition in ‘</w:t>
      </w:r>
      <w:r w:rsidR="00A25D63" w:rsidRPr="00414120">
        <w:t>Noor Mehtab v.</w:t>
      </w:r>
      <w:r w:rsidRPr="00414120">
        <w:t xml:space="preserve"> </w:t>
      </w:r>
      <w:r w:rsidR="00A25D63" w:rsidRPr="00414120">
        <w:t>Zulfi Darrivala</w:t>
      </w:r>
      <w:r w:rsidRPr="00414120">
        <w:t xml:space="preserve">’ arose out of a judgment passed by the </w:t>
      </w:r>
      <w:r w:rsidR="00A25D63" w:rsidRPr="00414120">
        <w:t>Mukhbaad</w:t>
      </w:r>
      <w:r w:rsidRPr="00414120">
        <w:t xml:space="preserve"> High Court in 2012.</w:t>
      </w:r>
      <w:r w:rsidR="00A25D63" w:rsidRPr="00414120">
        <w:t xml:space="preserve"> </w:t>
      </w:r>
      <w:r w:rsidRPr="00414120">
        <w:t>The</w:t>
      </w:r>
      <w:r w:rsidR="00A25D63" w:rsidRPr="00414120">
        <w:t xml:space="preserve"> High Court </w:t>
      </w:r>
      <w:r w:rsidRPr="00414120">
        <w:t>had upheld the Valsad Parsi Anjuman’s right to stop a Parsi woman from visiting the Tower of Silence to perform her father’s last rites in the event of his death.</w:t>
      </w:r>
      <w:r w:rsidR="00EE6CED" w:rsidRPr="00414120">
        <w:t xml:space="preserve"> </w:t>
      </w:r>
      <w:r w:rsidRPr="00414120">
        <w:t xml:space="preserve">The </w:t>
      </w:r>
      <w:r w:rsidR="00A25D63" w:rsidRPr="00414120">
        <w:t>High Court</w:t>
      </w:r>
      <w:r w:rsidRPr="00414120">
        <w:t xml:space="preserve"> upheld the Parsi Anjuman’s contention that having married a non-Parsi under The Special Marriage Act, 1954, a woman was no longer a Parsi, and was instead deemed to have become Hindu.</w:t>
      </w:r>
    </w:p>
    <w:p w:rsidR="00EE6CED" w:rsidRPr="00414120" w:rsidRDefault="00EE6CED" w:rsidP="00414120">
      <w:pPr>
        <w:pStyle w:val="NormalWeb"/>
        <w:spacing w:before="0" w:beforeAutospacing="0" w:after="0" w:afterAutospacing="0" w:line="360" w:lineRule="auto"/>
        <w:jc w:val="both"/>
        <w:textAlignment w:val="baseline"/>
      </w:pPr>
    </w:p>
    <w:p w:rsidR="001371F9" w:rsidRPr="00414120" w:rsidRDefault="001371F9" w:rsidP="00414120">
      <w:pPr>
        <w:pStyle w:val="NormalWeb"/>
        <w:spacing w:before="0" w:beforeAutospacing="0" w:after="0" w:afterAutospacing="0" w:line="360" w:lineRule="auto"/>
        <w:jc w:val="both"/>
        <w:textAlignment w:val="baseline"/>
      </w:pPr>
      <w:r w:rsidRPr="00414120">
        <w:t xml:space="preserve">The petitioner was </w:t>
      </w:r>
      <w:r w:rsidR="00A25D63" w:rsidRPr="00414120">
        <w:t>Noor Mehtab</w:t>
      </w:r>
      <w:r w:rsidRPr="00414120">
        <w:t xml:space="preserve">, who had moved the High Court in 2010 after her friend </w:t>
      </w:r>
      <w:r w:rsidR="00A25D63" w:rsidRPr="00414120">
        <w:t>Gulbaar</w:t>
      </w:r>
      <w:r w:rsidRPr="00414120">
        <w:t xml:space="preserve"> </w:t>
      </w:r>
      <w:r w:rsidR="00A25D63" w:rsidRPr="00414120">
        <w:t>Darvin</w:t>
      </w:r>
      <w:r w:rsidRPr="00414120">
        <w:t xml:space="preserve"> who too, like her, was a Parsi married to a Hindu, was denied entry to the Tower of Silence during </w:t>
      </w:r>
      <w:r w:rsidR="00A25D63" w:rsidRPr="00414120">
        <w:t>Darvin</w:t>
      </w:r>
      <w:r w:rsidRPr="00414120">
        <w:t>’s mother’s last rites some years previously.</w:t>
      </w:r>
    </w:p>
    <w:p w:rsidR="00EE6CED" w:rsidRPr="00414120" w:rsidRDefault="00EE6CED" w:rsidP="00414120">
      <w:pPr>
        <w:pStyle w:val="NormalWeb"/>
        <w:spacing w:before="0" w:beforeAutospacing="0" w:after="0" w:afterAutospacing="0" w:line="360" w:lineRule="auto"/>
        <w:jc w:val="both"/>
        <w:textAlignment w:val="baseline"/>
      </w:pPr>
    </w:p>
    <w:p w:rsidR="001371F9" w:rsidRPr="00414120" w:rsidRDefault="001371F9" w:rsidP="00414120">
      <w:pPr>
        <w:pStyle w:val="NormalWeb"/>
        <w:spacing w:before="0" w:beforeAutospacing="0" w:after="0" w:afterAutospacing="0" w:line="360" w:lineRule="auto"/>
        <w:jc w:val="both"/>
        <w:textAlignment w:val="baseline"/>
      </w:pPr>
      <w:r w:rsidRPr="00414120">
        <w:t xml:space="preserve">In the Supreme Court, </w:t>
      </w:r>
      <w:r w:rsidR="00A25D63" w:rsidRPr="00414120">
        <w:t xml:space="preserve">it was </w:t>
      </w:r>
      <w:r w:rsidRPr="00414120">
        <w:t>argued that the question was, “in the case of marriage between an Hindu and Parsi, does it result in automatic conversion of religion?” In December 2017, a Constitution Bench observed that “DNA does not evaporate” after marrying outside one’s religion”, and that by marrying outside her religion, a woman does not “surrender her affection to her father”. Marrying under the Special Marriage Act was “only for the retention of original identity” the court said.</w:t>
      </w:r>
    </w:p>
    <w:p w:rsidR="001371F9" w:rsidRPr="00414120" w:rsidRDefault="001371F9" w:rsidP="00414120">
      <w:pPr>
        <w:pStyle w:val="NormalWeb"/>
        <w:spacing w:before="0" w:beforeAutospacing="0" w:after="0" w:afterAutospacing="0" w:line="360" w:lineRule="auto"/>
        <w:jc w:val="both"/>
        <w:textAlignment w:val="baseline"/>
      </w:pPr>
    </w:p>
    <w:p w:rsidR="00BF1C2B" w:rsidRPr="00414120" w:rsidRDefault="00AA39C0" w:rsidP="00414120">
      <w:pPr>
        <w:pStyle w:val="NormalWeb"/>
        <w:spacing w:before="0" w:beforeAutospacing="0" w:after="0" w:afterAutospacing="0" w:line="360" w:lineRule="auto"/>
        <w:jc w:val="both"/>
        <w:textAlignment w:val="baseline"/>
        <w:rPr>
          <w:b/>
        </w:rPr>
      </w:pPr>
      <w:r w:rsidRPr="00414120">
        <w:rPr>
          <w:b/>
        </w:rPr>
        <w:t>PRESENT DAY SCENARIO</w:t>
      </w:r>
    </w:p>
    <w:p w:rsidR="00BF1C2B" w:rsidRPr="00414120" w:rsidRDefault="00BF1C2B" w:rsidP="00414120">
      <w:pPr>
        <w:pStyle w:val="NormalWeb"/>
        <w:spacing w:before="0" w:beforeAutospacing="0" w:after="0" w:afterAutospacing="0" w:line="360" w:lineRule="auto"/>
        <w:jc w:val="both"/>
        <w:textAlignment w:val="baseline"/>
        <w:rPr>
          <w:b/>
        </w:rPr>
      </w:pPr>
    </w:p>
    <w:p w:rsidR="00BF1C2B" w:rsidRPr="00414120" w:rsidRDefault="00BF1C2B" w:rsidP="00414120">
      <w:pPr>
        <w:spacing w:line="360" w:lineRule="auto"/>
        <w:jc w:val="both"/>
        <w:rPr>
          <w:rFonts w:ascii="Times New Roman" w:hAnsi="Times New Roman" w:cs="Times New Roman"/>
          <w:sz w:val="24"/>
          <w:szCs w:val="24"/>
        </w:rPr>
      </w:pPr>
      <w:r w:rsidRPr="00414120">
        <w:rPr>
          <w:rFonts w:ascii="Times New Roman" w:hAnsi="Times New Roman" w:cs="Times New Roman"/>
          <w:sz w:val="24"/>
          <w:szCs w:val="24"/>
        </w:rPr>
        <w:t xml:space="preserve">In the matter of </w:t>
      </w:r>
      <w:r w:rsidRPr="00414120">
        <w:rPr>
          <w:rFonts w:ascii="Times New Roman" w:eastAsia="Times New Roman" w:hAnsi="Times New Roman" w:cs="Times New Roman"/>
          <w:sz w:val="24"/>
          <w:szCs w:val="24"/>
          <w:shd w:val="clear" w:color="auto" w:fill="FFFFFF"/>
        </w:rPr>
        <w:t xml:space="preserve">The Indusland Promising Advocates Association </w:t>
      </w:r>
      <w:r w:rsidR="00EE6CED" w:rsidRPr="00414120">
        <w:rPr>
          <w:rFonts w:ascii="Times New Roman" w:eastAsia="Times New Roman" w:hAnsi="Times New Roman" w:cs="Times New Roman"/>
          <w:sz w:val="24"/>
          <w:szCs w:val="24"/>
          <w:shd w:val="clear" w:color="auto" w:fill="FFFFFF"/>
        </w:rPr>
        <w:t xml:space="preserve">in November 2019, </w:t>
      </w:r>
      <w:r w:rsidR="00EE6CED" w:rsidRPr="00414120">
        <w:rPr>
          <w:rFonts w:ascii="Times New Roman" w:hAnsi="Times New Roman" w:cs="Times New Roman"/>
          <w:sz w:val="24"/>
          <w:szCs w:val="24"/>
        </w:rPr>
        <w:t>t</w:t>
      </w:r>
      <w:r w:rsidRPr="00414120">
        <w:rPr>
          <w:rFonts w:ascii="Times New Roman" w:hAnsi="Times New Roman" w:cs="Times New Roman"/>
          <w:sz w:val="24"/>
          <w:szCs w:val="24"/>
        </w:rPr>
        <w:t>he majority</w:t>
      </w:r>
      <w:r w:rsidR="00EE6CED" w:rsidRPr="00414120">
        <w:rPr>
          <w:rFonts w:ascii="Times New Roman" w:hAnsi="Times New Roman" w:cs="Times New Roman"/>
          <w:sz w:val="24"/>
          <w:szCs w:val="24"/>
        </w:rPr>
        <w:t xml:space="preserve"> of the bench</w:t>
      </w:r>
      <w:r w:rsidRPr="00414120">
        <w:rPr>
          <w:rFonts w:ascii="Times New Roman" w:hAnsi="Times New Roman" w:cs="Times New Roman"/>
          <w:sz w:val="24"/>
          <w:szCs w:val="24"/>
        </w:rPr>
        <w:t xml:space="preserve"> said: “It is our considered view that the issues arising in the pending cases regarding entry of Muslim Women in Durgah/Mosque (being Writ Petition (Civil) No.472 of 2019); of Parsi Women married to a non-Parsi in the Agyari (being Special Leave Petition (Civil) No. 18889/2012); and including the practice of female genital mutilation in Aabaadi community (being Writ Petition (Civil) No.286 of 2017) may be overlapping and covered by the </w:t>
      </w:r>
      <w:r w:rsidRPr="00414120">
        <w:rPr>
          <w:rFonts w:ascii="Times New Roman" w:hAnsi="Times New Roman" w:cs="Times New Roman"/>
          <w:sz w:val="24"/>
          <w:szCs w:val="24"/>
        </w:rPr>
        <w:lastRenderedPageBreak/>
        <w:t>judgment under review. The prospect of the issues arising in those cases being referred to larger bench cannot be ruled out.”</w:t>
      </w:r>
    </w:p>
    <w:p w:rsidR="00EE6CED" w:rsidRPr="00414120" w:rsidRDefault="00EE6CED" w:rsidP="00414120">
      <w:pPr>
        <w:autoSpaceDE w:val="0"/>
        <w:autoSpaceDN w:val="0"/>
        <w:adjustRightInd w:val="0"/>
        <w:spacing w:after="0" w:line="360" w:lineRule="auto"/>
        <w:jc w:val="both"/>
        <w:rPr>
          <w:rFonts w:ascii="Times New Roman" w:hAnsi="Times New Roman" w:cs="Times New Roman"/>
          <w:color w:val="00000A"/>
          <w:sz w:val="24"/>
          <w:szCs w:val="24"/>
        </w:rPr>
      </w:pPr>
      <w:r w:rsidRPr="00414120">
        <w:rPr>
          <w:rFonts w:ascii="Times New Roman" w:hAnsi="Times New Roman" w:cs="Times New Roman"/>
          <w:sz w:val="24"/>
          <w:szCs w:val="24"/>
        </w:rPr>
        <w:t>Post this order</w:t>
      </w:r>
      <w:r w:rsidR="001B4B9E" w:rsidRPr="00414120">
        <w:rPr>
          <w:rFonts w:ascii="Times New Roman" w:hAnsi="Times New Roman" w:cs="Times New Roman"/>
          <w:sz w:val="24"/>
          <w:szCs w:val="24"/>
        </w:rPr>
        <w:t xml:space="preserve"> and the judgement regarding permanent commission for women in the armed forces, </w:t>
      </w:r>
      <w:r w:rsidRPr="00414120">
        <w:rPr>
          <w:rFonts w:ascii="Times New Roman" w:hAnsi="Times New Roman" w:cs="Times New Roman"/>
          <w:sz w:val="24"/>
          <w:szCs w:val="24"/>
        </w:rPr>
        <w:t xml:space="preserve"> a Public Interest Litigation has been filed </w:t>
      </w:r>
      <w:r w:rsidR="00F33A4C" w:rsidRPr="00414120">
        <w:rPr>
          <w:rFonts w:ascii="Times New Roman" w:hAnsi="Times New Roman" w:cs="Times New Roman"/>
          <w:sz w:val="24"/>
          <w:szCs w:val="24"/>
        </w:rPr>
        <w:t xml:space="preserve">by Ms. Abeeda Wasim Zohri, a student of law </w:t>
      </w:r>
      <w:r w:rsidRPr="00414120">
        <w:rPr>
          <w:rFonts w:ascii="Times New Roman" w:hAnsi="Times New Roman" w:cs="Times New Roman"/>
          <w:sz w:val="24"/>
          <w:szCs w:val="24"/>
        </w:rPr>
        <w:t>challenging the clubbing of distinctive cases under review for a particular matter</w:t>
      </w:r>
      <w:r w:rsidR="001B4B9E" w:rsidRPr="00414120">
        <w:rPr>
          <w:rFonts w:ascii="Times New Roman" w:hAnsi="Times New Roman" w:cs="Times New Roman"/>
          <w:sz w:val="24"/>
          <w:szCs w:val="24"/>
        </w:rPr>
        <w:t>.</w:t>
      </w:r>
      <w:r w:rsidRPr="00414120">
        <w:rPr>
          <w:rFonts w:ascii="Times New Roman" w:hAnsi="Times New Roman" w:cs="Times New Roman"/>
          <w:sz w:val="24"/>
          <w:szCs w:val="24"/>
        </w:rPr>
        <w:t xml:space="preserve"> </w:t>
      </w:r>
      <w:r w:rsidR="001B4B9E" w:rsidRPr="00414120">
        <w:rPr>
          <w:rFonts w:ascii="Times New Roman" w:hAnsi="Times New Roman" w:cs="Times New Roman"/>
          <w:sz w:val="24"/>
          <w:szCs w:val="24"/>
        </w:rPr>
        <w:t>The petitioner draws the attention</w:t>
      </w:r>
      <w:r w:rsidR="00917EFB" w:rsidRPr="00414120">
        <w:rPr>
          <w:rFonts w:ascii="Times New Roman" w:hAnsi="Times New Roman" w:cs="Times New Roman"/>
          <w:sz w:val="24"/>
          <w:szCs w:val="24"/>
        </w:rPr>
        <w:t xml:space="preserve"> on </w:t>
      </w:r>
      <w:r w:rsidR="00917EFB" w:rsidRPr="00414120">
        <w:rPr>
          <w:rFonts w:ascii="Times New Roman" w:hAnsi="Times New Roman" w:cs="Times New Roman"/>
          <w:color w:val="00000A"/>
          <w:sz w:val="24"/>
          <w:szCs w:val="24"/>
        </w:rPr>
        <w:t>the interplay between the freedom of religion under Articles 25 and 26 of the Constitution and other provisions in Part III, particularly Article 14. It attempts to draw the attention</w:t>
      </w:r>
      <w:r w:rsidR="00C9225C" w:rsidRPr="00414120">
        <w:rPr>
          <w:rFonts w:ascii="Times New Roman" w:hAnsi="Times New Roman" w:cs="Times New Roman"/>
          <w:color w:val="00000A"/>
          <w:sz w:val="24"/>
          <w:szCs w:val="24"/>
        </w:rPr>
        <w:t xml:space="preserve"> </w:t>
      </w:r>
      <w:r w:rsidR="001B4B9E" w:rsidRPr="00414120">
        <w:rPr>
          <w:rFonts w:ascii="Times New Roman" w:hAnsi="Times New Roman" w:cs="Times New Roman"/>
          <w:sz w:val="24"/>
          <w:szCs w:val="24"/>
        </w:rPr>
        <w:t>of the Court on the following points:</w:t>
      </w:r>
    </w:p>
    <w:p w:rsidR="001B4B9E" w:rsidRPr="00414120" w:rsidRDefault="001B4B9E" w:rsidP="00414120">
      <w:pPr>
        <w:autoSpaceDE w:val="0"/>
        <w:autoSpaceDN w:val="0"/>
        <w:adjustRightInd w:val="0"/>
        <w:spacing w:after="0" w:line="360" w:lineRule="auto"/>
        <w:rPr>
          <w:rFonts w:ascii="Times New Roman" w:hAnsi="Times New Roman" w:cs="Times New Roman"/>
          <w:color w:val="00000A"/>
          <w:sz w:val="24"/>
          <w:szCs w:val="24"/>
        </w:rPr>
      </w:pPr>
    </w:p>
    <w:p w:rsidR="000F7D0B" w:rsidRPr="00414120" w:rsidRDefault="00EE6CED" w:rsidP="00414120">
      <w:pPr>
        <w:autoSpaceDE w:val="0"/>
        <w:autoSpaceDN w:val="0"/>
        <w:adjustRightInd w:val="0"/>
        <w:spacing w:after="0" w:line="360" w:lineRule="auto"/>
        <w:jc w:val="both"/>
        <w:rPr>
          <w:rFonts w:ascii="Times New Roman" w:hAnsi="Times New Roman" w:cs="Times New Roman"/>
          <w:color w:val="00000A"/>
          <w:sz w:val="24"/>
          <w:szCs w:val="24"/>
        </w:rPr>
      </w:pPr>
      <w:r w:rsidRPr="00414120">
        <w:rPr>
          <w:rFonts w:ascii="Times New Roman" w:hAnsi="Times New Roman" w:cs="Times New Roman"/>
          <w:color w:val="00000A"/>
          <w:sz w:val="24"/>
          <w:szCs w:val="24"/>
        </w:rPr>
        <w:t xml:space="preserve">(i) </w:t>
      </w:r>
      <w:r w:rsidR="000F7D0B" w:rsidRPr="00414120">
        <w:rPr>
          <w:rFonts w:ascii="Times New Roman" w:hAnsi="Times New Roman" w:cs="Times New Roman"/>
          <w:color w:val="00000A"/>
          <w:sz w:val="24"/>
          <w:szCs w:val="24"/>
        </w:rPr>
        <w:t>What would be the permissible extent of judicial recognition to PILs in matters calling into question religious practices of a denomination or a section thereof at the instance of persons who do not belong to such religious denomination?</w:t>
      </w:r>
    </w:p>
    <w:p w:rsidR="001B4B9E" w:rsidRPr="00414120" w:rsidRDefault="001B4B9E" w:rsidP="00414120">
      <w:pPr>
        <w:autoSpaceDE w:val="0"/>
        <w:autoSpaceDN w:val="0"/>
        <w:adjustRightInd w:val="0"/>
        <w:spacing w:after="0" w:line="360" w:lineRule="auto"/>
        <w:jc w:val="both"/>
        <w:rPr>
          <w:rFonts w:ascii="Times New Roman" w:hAnsi="Times New Roman" w:cs="Times New Roman"/>
          <w:color w:val="00000A"/>
          <w:sz w:val="24"/>
          <w:szCs w:val="24"/>
        </w:rPr>
      </w:pPr>
    </w:p>
    <w:p w:rsidR="000F7D0B" w:rsidRPr="00414120" w:rsidRDefault="00EE6CED" w:rsidP="00414120">
      <w:pPr>
        <w:autoSpaceDE w:val="0"/>
        <w:autoSpaceDN w:val="0"/>
        <w:adjustRightInd w:val="0"/>
        <w:spacing w:after="0" w:line="360" w:lineRule="auto"/>
        <w:jc w:val="both"/>
        <w:rPr>
          <w:rFonts w:ascii="Times New Roman" w:hAnsi="Times New Roman" w:cs="Times New Roman"/>
          <w:color w:val="00000A"/>
          <w:sz w:val="24"/>
          <w:szCs w:val="24"/>
        </w:rPr>
      </w:pPr>
      <w:r w:rsidRPr="00414120">
        <w:rPr>
          <w:rFonts w:ascii="Times New Roman" w:hAnsi="Times New Roman" w:cs="Times New Roman"/>
          <w:color w:val="00000A"/>
          <w:sz w:val="24"/>
          <w:szCs w:val="24"/>
        </w:rPr>
        <w:t xml:space="preserve"> </w:t>
      </w:r>
      <w:r w:rsidR="00917EFB" w:rsidRPr="00414120">
        <w:rPr>
          <w:rFonts w:ascii="Times New Roman" w:hAnsi="Times New Roman" w:cs="Times New Roman"/>
          <w:color w:val="00000A"/>
          <w:sz w:val="24"/>
          <w:szCs w:val="24"/>
        </w:rPr>
        <w:t>(ii</w:t>
      </w:r>
      <w:r w:rsidRPr="00414120">
        <w:rPr>
          <w:rFonts w:ascii="Times New Roman" w:hAnsi="Times New Roman" w:cs="Times New Roman"/>
          <w:color w:val="00000A"/>
          <w:sz w:val="24"/>
          <w:szCs w:val="24"/>
        </w:rPr>
        <w:t xml:space="preserve">) </w:t>
      </w:r>
      <w:r w:rsidR="000F7D0B" w:rsidRPr="00414120">
        <w:rPr>
          <w:rFonts w:ascii="Times New Roman" w:hAnsi="Times New Roman" w:cs="Times New Roman"/>
          <w:color w:val="00000A"/>
          <w:sz w:val="24"/>
          <w:szCs w:val="24"/>
        </w:rPr>
        <w:t>What is the sweep of expression ‘public order, morality and health’ occurring in Article 25(1) of the Constitution specially when the permanent commission for the women in armed forces has been affirmed by the highest court of law?</w:t>
      </w:r>
    </w:p>
    <w:p w:rsidR="001B4B9E" w:rsidRPr="00414120" w:rsidRDefault="001B4B9E" w:rsidP="00414120">
      <w:pPr>
        <w:autoSpaceDE w:val="0"/>
        <w:autoSpaceDN w:val="0"/>
        <w:adjustRightInd w:val="0"/>
        <w:spacing w:after="0" w:line="360" w:lineRule="auto"/>
        <w:jc w:val="both"/>
        <w:rPr>
          <w:rFonts w:ascii="Times New Roman" w:hAnsi="Times New Roman" w:cs="Times New Roman"/>
          <w:color w:val="00000A"/>
          <w:sz w:val="24"/>
          <w:szCs w:val="24"/>
        </w:rPr>
      </w:pPr>
    </w:p>
    <w:p w:rsidR="000F7D0B" w:rsidRPr="00414120" w:rsidRDefault="00764D69" w:rsidP="00414120">
      <w:pPr>
        <w:autoSpaceDE w:val="0"/>
        <w:autoSpaceDN w:val="0"/>
        <w:adjustRightInd w:val="0"/>
        <w:spacing w:after="0" w:line="360" w:lineRule="auto"/>
        <w:jc w:val="both"/>
        <w:rPr>
          <w:rFonts w:ascii="Times New Roman" w:hAnsi="Times New Roman" w:cs="Times New Roman"/>
          <w:color w:val="00000A"/>
          <w:sz w:val="24"/>
          <w:szCs w:val="24"/>
        </w:rPr>
      </w:pPr>
      <w:r w:rsidRPr="00414120">
        <w:rPr>
          <w:rFonts w:ascii="Times New Roman" w:hAnsi="Times New Roman" w:cs="Times New Roman"/>
          <w:color w:val="00000A"/>
          <w:sz w:val="24"/>
          <w:szCs w:val="24"/>
        </w:rPr>
        <w:t>(</w:t>
      </w:r>
      <w:r w:rsidR="00917EFB" w:rsidRPr="00414120">
        <w:rPr>
          <w:rFonts w:ascii="Times New Roman" w:hAnsi="Times New Roman" w:cs="Times New Roman"/>
          <w:color w:val="00000A"/>
          <w:sz w:val="24"/>
          <w:szCs w:val="24"/>
        </w:rPr>
        <w:t>iii</w:t>
      </w:r>
      <w:r w:rsidR="00EE6CED" w:rsidRPr="00414120">
        <w:rPr>
          <w:rFonts w:ascii="Times New Roman" w:hAnsi="Times New Roman" w:cs="Times New Roman"/>
          <w:color w:val="00000A"/>
          <w:sz w:val="24"/>
          <w:szCs w:val="24"/>
        </w:rPr>
        <w:t xml:space="preserve">) </w:t>
      </w:r>
      <w:r w:rsidR="000F7D0B" w:rsidRPr="00414120">
        <w:rPr>
          <w:rFonts w:ascii="Times New Roman" w:hAnsi="Times New Roman" w:cs="Times New Roman"/>
          <w:color w:val="00000A"/>
          <w:sz w:val="24"/>
          <w:szCs w:val="24"/>
        </w:rPr>
        <w:t>The extent to which the court can enquire into the issue of a particular practice as an integral part of the religion or religious practice of a particular religious denomination or should that be left exclusively to be determined by the head of the section of the religious group?</w:t>
      </w:r>
    </w:p>
    <w:p w:rsidR="000F7D0B" w:rsidRPr="00414120" w:rsidRDefault="000F7D0B" w:rsidP="00414120">
      <w:pPr>
        <w:autoSpaceDE w:val="0"/>
        <w:autoSpaceDN w:val="0"/>
        <w:adjustRightInd w:val="0"/>
        <w:spacing w:after="0" w:line="360" w:lineRule="auto"/>
        <w:jc w:val="both"/>
        <w:rPr>
          <w:rFonts w:ascii="Times New Roman" w:hAnsi="Times New Roman" w:cs="Times New Roman"/>
          <w:color w:val="00000A"/>
          <w:sz w:val="24"/>
          <w:szCs w:val="24"/>
        </w:rPr>
      </w:pPr>
    </w:p>
    <w:p w:rsidR="00371BB9" w:rsidRPr="00414120" w:rsidRDefault="00371BB9" w:rsidP="00414120">
      <w:pPr>
        <w:autoSpaceDE w:val="0"/>
        <w:autoSpaceDN w:val="0"/>
        <w:adjustRightInd w:val="0"/>
        <w:spacing w:after="0" w:line="360" w:lineRule="auto"/>
        <w:rPr>
          <w:rFonts w:ascii="Times New Roman" w:hAnsi="Times New Roman" w:cs="Times New Roman"/>
          <w:color w:val="00000A"/>
          <w:sz w:val="24"/>
          <w:szCs w:val="24"/>
        </w:rPr>
      </w:pPr>
    </w:p>
    <w:p w:rsidR="000F7D0B" w:rsidRPr="00414120" w:rsidRDefault="00F33A4C" w:rsidP="00414120">
      <w:pPr>
        <w:autoSpaceDE w:val="0"/>
        <w:autoSpaceDN w:val="0"/>
        <w:adjustRightInd w:val="0"/>
        <w:spacing w:after="0" w:line="360" w:lineRule="auto"/>
        <w:rPr>
          <w:rFonts w:ascii="Times New Roman" w:hAnsi="Times New Roman" w:cs="Times New Roman"/>
          <w:color w:val="00000A"/>
          <w:sz w:val="24"/>
          <w:szCs w:val="24"/>
        </w:rPr>
      </w:pPr>
      <w:r w:rsidRPr="00414120">
        <w:rPr>
          <w:rFonts w:ascii="Times New Roman" w:hAnsi="Times New Roman" w:cs="Times New Roman"/>
          <w:color w:val="00000A"/>
          <w:sz w:val="24"/>
          <w:szCs w:val="24"/>
        </w:rPr>
        <w:t xml:space="preserve">**Laws applicable in Indusland are in </w:t>
      </w:r>
      <w:r w:rsidRPr="00414120">
        <w:rPr>
          <w:rFonts w:ascii="Times New Roman" w:hAnsi="Times New Roman" w:cs="Times New Roman"/>
          <w:i/>
          <w:color w:val="00000A"/>
          <w:sz w:val="24"/>
          <w:szCs w:val="24"/>
        </w:rPr>
        <w:t xml:space="preserve">pari materia </w:t>
      </w:r>
      <w:r w:rsidRPr="00414120">
        <w:rPr>
          <w:rFonts w:ascii="Times New Roman" w:hAnsi="Times New Roman" w:cs="Times New Roman"/>
          <w:color w:val="00000A"/>
          <w:sz w:val="24"/>
          <w:szCs w:val="24"/>
        </w:rPr>
        <w:t>with those in Union of India.</w:t>
      </w:r>
    </w:p>
    <w:p w:rsidR="000F7D0B" w:rsidRPr="00414120" w:rsidRDefault="000F7D0B" w:rsidP="00414120">
      <w:pPr>
        <w:autoSpaceDE w:val="0"/>
        <w:autoSpaceDN w:val="0"/>
        <w:adjustRightInd w:val="0"/>
        <w:spacing w:after="0" w:line="360" w:lineRule="auto"/>
        <w:rPr>
          <w:rFonts w:ascii="Times New Roman" w:hAnsi="Times New Roman" w:cs="Times New Roman"/>
          <w:color w:val="00000A"/>
          <w:sz w:val="24"/>
          <w:szCs w:val="24"/>
        </w:rPr>
      </w:pPr>
    </w:p>
    <w:p w:rsidR="00DA2106" w:rsidRPr="00527393" w:rsidRDefault="00527393" w:rsidP="00527393">
      <w:pPr>
        <w:autoSpaceDE w:val="0"/>
        <w:autoSpaceDN w:val="0"/>
        <w:adjustRightInd w:val="0"/>
        <w:spacing w:after="0" w:line="360" w:lineRule="auto"/>
        <w:jc w:val="both"/>
        <w:rPr>
          <w:rFonts w:ascii="Times New Roman" w:hAnsi="Times New Roman" w:cs="Times New Roman"/>
          <w:color w:val="00000A"/>
          <w:sz w:val="24"/>
          <w:szCs w:val="24"/>
        </w:rPr>
      </w:pPr>
      <w:r w:rsidRPr="00527393">
        <w:rPr>
          <w:rFonts w:ascii="Times New Roman" w:hAnsi="Times New Roman" w:cs="Times New Roman"/>
          <w:sz w:val="24"/>
          <w:szCs w:val="24"/>
        </w:rPr>
        <w:t>Disclaimer – The contents of this problem including names, facts, etc. are fictitious. Any resemblance whatsoever is purely coincidental.</w:t>
      </w:r>
    </w:p>
    <w:p w:rsidR="00DA2106" w:rsidRDefault="00DA2106" w:rsidP="00527393">
      <w:pPr>
        <w:autoSpaceDE w:val="0"/>
        <w:autoSpaceDN w:val="0"/>
        <w:adjustRightInd w:val="0"/>
        <w:spacing w:after="0" w:line="360" w:lineRule="auto"/>
        <w:jc w:val="both"/>
        <w:rPr>
          <w:rFonts w:ascii="Times New Roman" w:hAnsi="Times New Roman" w:cs="Times New Roman"/>
          <w:color w:val="00000A"/>
          <w:sz w:val="24"/>
          <w:szCs w:val="24"/>
        </w:rPr>
      </w:pPr>
    </w:p>
    <w:p w:rsidR="000F7D0B" w:rsidRPr="00414120" w:rsidRDefault="000F7D0B" w:rsidP="00527393">
      <w:pPr>
        <w:autoSpaceDE w:val="0"/>
        <w:autoSpaceDN w:val="0"/>
        <w:adjustRightInd w:val="0"/>
        <w:spacing w:after="0" w:line="360" w:lineRule="auto"/>
        <w:jc w:val="both"/>
        <w:rPr>
          <w:rFonts w:ascii="Times New Roman" w:hAnsi="Times New Roman" w:cs="Times New Roman"/>
          <w:color w:val="00000A"/>
          <w:sz w:val="24"/>
          <w:szCs w:val="24"/>
        </w:rPr>
      </w:pPr>
      <w:r w:rsidRPr="00414120">
        <w:rPr>
          <w:rFonts w:ascii="Times New Roman" w:hAnsi="Times New Roman" w:cs="Times New Roman"/>
          <w:color w:val="00000A"/>
          <w:sz w:val="24"/>
          <w:szCs w:val="24"/>
        </w:rPr>
        <w:t>This problem has been prepared b</w:t>
      </w:r>
      <w:r w:rsidR="00D82B70">
        <w:rPr>
          <w:rFonts w:ascii="Times New Roman" w:hAnsi="Times New Roman" w:cs="Times New Roman"/>
          <w:color w:val="00000A"/>
          <w:sz w:val="24"/>
          <w:szCs w:val="24"/>
        </w:rPr>
        <w:t>y Dr. Gurminder Kaur who is an Assistant P</w:t>
      </w:r>
      <w:r w:rsidRPr="00414120">
        <w:rPr>
          <w:rFonts w:ascii="Times New Roman" w:hAnsi="Times New Roman" w:cs="Times New Roman"/>
          <w:color w:val="00000A"/>
          <w:sz w:val="24"/>
          <w:szCs w:val="24"/>
        </w:rPr>
        <w:t>rofessor at Dr. Ambedkar Govt. Law College, Puducherry purely for academic purpose.</w:t>
      </w:r>
    </w:p>
    <w:sectPr w:rsidR="000F7D0B" w:rsidRPr="00414120" w:rsidSect="00185F72">
      <w:footerReference w:type="default" r:id="rId6"/>
      <w:pgSz w:w="12240" w:h="15840"/>
      <w:pgMar w:top="1440" w:right="1440" w:bottom="1440" w:left="1440" w:header="720" w:footer="720" w:gutter="0"/>
      <w:pgBorders w:offsetFrom="page">
        <w:top w:val="thickThinMediumGap" w:sz="24" w:space="24" w:color="auto"/>
        <w:left w:val="thickThinMediumGap" w:sz="24" w:space="24" w:color="auto"/>
        <w:bottom w:val="thickThinMediumGap" w:sz="24" w:space="24" w:color="auto"/>
        <w:right w:val="thickThinMedium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42A2" w:rsidRDefault="008842A2" w:rsidP="00830835">
      <w:pPr>
        <w:spacing w:after="0" w:line="240" w:lineRule="auto"/>
      </w:pPr>
      <w:r>
        <w:separator/>
      </w:r>
    </w:p>
  </w:endnote>
  <w:endnote w:type="continuationSeparator" w:id="1">
    <w:p w:rsidR="008842A2" w:rsidRDefault="008842A2" w:rsidP="008308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8199616"/>
      <w:docPartObj>
        <w:docPartGallery w:val="Page Numbers (Bottom of Page)"/>
        <w:docPartUnique/>
      </w:docPartObj>
    </w:sdtPr>
    <w:sdtContent>
      <w:p w:rsidR="00185F72" w:rsidRDefault="005C245A">
        <w:pPr>
          <w:pStyle w:val="Footer"/>
          <w:jc w:val="center"/>
        </w:pPr>
        <w:fldSimple w:instr=" PAGE   \* MERGEFORMAT ">
          <w:r w:rsidR="009F4394">
            <w:rPr>
              <w:noProof/>
            </w:rPr>
            <w:t>6</w:t>
          </w:r>
        </w:fldSimple>
      </w:p>
    </w:sdtContent>
  </w:sdt>
  <w:p w:rsidR="00185F72" w:rsidRDefault="00185F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42A2" w:rsidRDefault="008842A2" w:rsidP="00830835">
      <w:pPr>
        <w:spacing w:after="0" w:line="240" w:lineRule="auto"/>
      </w:pPr>
      <w:r>
        <w:separator/>
      </w:r>
    </w:p>
  </w:footnote>
  <w:footnote w:type="continuationSeparator" w:id="1">
    <w:p w:rsidR="008842A2" w:rsidRDefault="008842A2" w:rsidP="0083083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CD28C8"/>
    <w:rsid w:val="00071D73"/>
    <w:rsid w:val="000767F6"/>
    <w:rsid w:val="000F7D0B"/>
    <w:rsid w:val="00101C8D"/>
    <w:rsid w:val="001371F9"/>
    <w:rsid w:val="00185F72"/>
    <w:rsid w:val="001B4B9E"/>
    <w:rsid w:val="00282425"/>
    <w:rsid w:val="00282944"/>
    <w:rsid w:val="00371BB9"/>
    <w:rsid w:val="00380C55"/>
    <w:rsid w:val="003D2057"/>
    <w:rsid w:val="00414120"/>
    <w:rsid w:val="00415F01"/>
    <w:rsid w:val="00527393"/>
    <w:rsid w:val="005703EB"/>
    <w:rsid w:val="005C245A"/>
    <w:rsid w:val="00624083"/>
    <w:rsid w:val="00764D69"/>
    <w:rsid w:val="00830835"/>
    <w:rsid w:val="008842A2"/>
    <w:rsid w:val="00885B63"/>
    <w:rsid w:val="008C62C5"/>
    <w:rsid w:val="008E2ED2"/>
    <w:rsid w:val="00917EFB"/>
    <w:rsid w:val="00943E04"/>
    <w:rsid w:val="009F0577"/>
    <w:rsid w:val="009F4394"/>
    <w:rsid w:val="00A25D63"/>
    <w:rsid w:val="00A81FD1"/>
    <w:rsid w:val="00AA39C0"/>
    <w:rsid w:val="00AE66B7"/>
    <w:rsid w:val="00B06695"/>
    <w:rsid w:val="00B928CD"/>
    <w:rsid w:val="00BF1C2B"/>
    <w:rsid w:val="00BF681E"/>
    <w:rsid w:val="00C9225C"/>
    <w:rsid w:val="00CC66BF"/>
    <w:rsid w:val="00CD28C8"/>
    <w:rsid w:val="00D509E6"/>
    <w:rsid w:val="00D82B70"/>
    <w:rsid w:val="00D90FF2"/>
    <w:rsid w:val="00DA2106"/>
    <w:rsid w:val="00EE6CED"/>
    <w:rsid w:val="00F31D4B"/>
    <w:rsid w:val="00F33A4C"/>
    <w:rsid w:val="00F76153"/>
    <w:rsid w:val="00FB16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D4B"/>
  </w:style>
  <w:style w:type="paragraph" w:styleId="Heading2">
    <w:name w:val="heading 2"/>
    <w:basedOn w:val="Normal"/>
    <w:link w:val="Heading2Char"/>
    <w:uiPriority w:val="9"/>
    <w:qFormat/>
    <w:rsid w:val="001371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D28C8"/>
    <w:rPr>
      <w:color w:val="0000FF"/>
      <w:u w:val="single"/>
    </w:rPr>
  </w:style>
  <w:style w:type="paragraph" w:styleId="NormalWeb">
    <w:name w:val="Normal (Web)"/>
    <w:basedOn w:val="Normal"/>
    <w:uiPriority w:val="99"/>
    <w:unhideWhenUsed/>
    <w:rsid w:val="001371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71F9"/>
    <w:rPr>
      <w:b/>
      <w:bCs/>
    </w:rPr>
  </w:style>
  <w:style w:type="character" w:customStyle="1" w:styleId="Heading2Char">
    <w:name w:val="Heading 2 Char"/>
    <w:basedOn w:val="DefaultParagraphFont"/>
    <w:link w:val="Heading2"/>
    <w:uiPriority w:val="9"/>
    <w:rsid w:val="001371F9"/>
    <w:rPr>
      <w:rFonts w:ascii="Times New Roman" w:eastAsia="Times New Roman" w:hAnsi="Times New Roman" w:cs="Times New Roman"/>
      <w:b/>
      <w:bCs/>
      <w:sz w:val="36"/>
      <w:szCs w:val="36"/>
    </w:rPr>
  </w:style>
  <w:style w:type="paragraph" w:styleId="Header">
    <w:name w:val="header"/>
    <w:basedOn w:val="Normal"/>
    <w:link w:val="HeaderChar"/>
    <w:uiPriority w:val="99"/>
    <w:semiHidden/>
    <w:unhideWhenUsed/>
    <w:rsid w:val="008308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0835"/>
  </w:style>
  <w:style w:type="paragraph" w:styleId="Footer">
    <w:name w:val="footer"/>
    <w:basedOn w:val="Normal"/>
    <w:link w:val="FooterChar"/>
    <w:uiPriority w:val="99"/>
    <w:unhideWhenUsed/>
    <w:rsid w:val="008308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835"/>
  </w:style>
  <w:style w:type="paragraph" w:styleId="BalloonText">
    <w:name w:val="Balloon Text"/>
    <w:basedOn w:val="Normal"/>
    <w:link w:val="BalloonTextChar"/>
    <w:uiPriority w:val="99"/>
    <w:semiHidden/>
    <w:unhideWhenUsed/>
    <w:rsid w:val="000F7D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D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1437057">
      <w:bodyDiv w:val="1"/>
      <w:marLeft w:val="0"/>
      <w:marRight w:val="0"/>
      <w:marTop w:val="0"/>
      <w:marBottom w:val="0"/>
      <w:divBdr>
        <w:top w:val="none" w:sz="0" w:space="0" w:color="auto"/>
        <w:left w:val="none" w:sz="0" w:space="0" w:color="auto"/>
        <w:bottom w:val="none" w:sz="0" w:space="0" w:color="auto"/>
        <w:right w:val="none" w:sz="0" w:space="0" w:color="auto"/>
      </w:divBdr>
      <w:divsChild>
        <w:div w:id="601886542">
          <w:marLeft w:val="0"/>
          <w:marRight w:val="0"/>
          <w:marTop w:val="0"/>
          <w:marBottom w:val="0"/>
          <w:divBdr>
            <w:top w:val="none" w:sz="0" w:space="0" w:color="auto"/>
            <w:left w:val="none" w:sz="0" w:space="0" w:color="auto"/>
            <w:bottom w:val="none" w:sz="0" w:space="0" w:color="auto"/>
            <w:right w:val="none" w:sz="0" w:space="0" w:color="auto"/>
          </w:divBdr>
        </w:div>
      </w:divsChild>
    </w:div>
    <w:div w:id="591202366">
      <w:bodyDiv w:val="1"/>
      <w:marLeft w:val="0"/>
      <w:marRight w:val="0"/>
      <w:marTop w:val="0"/>
      <w:marBottom w:val="0"/>
      <w:divBdr>
        <w:top w:val="none" w:sz="0" w:space="0" w:color="auto"/>
        <w:left w:val="none" w:sz="0" w:space="0" w:color="auto"/>
        <w:bottom w:val="none" w:sz="0" w:space="0" w:color="auto"/>
        <w:right w:val="none" w:sz="0" w:space="0" w:color="auto"/>
      </w:divBdr>
      <w:divsChild>
        <w:div w:id="668364398">
          <w:marLeft w:val="0"/>
          <w:marRight w:val="0"/>
          <w:marTop w:val="0"/>
          <w:marBottom w:val="0"/>
          <w:divBdr>
            <w:top w:val="none" w:sz="0" w:space="0" w:color="auto"/>
            <w:left w:val="none" w:sz="0" w:space="0" w:color="auto"/>
            <w:bottom w:val="none" w:sz="0" w:space="0" w:color="auto"/>
            <w:right w:val="none" w:sz="0" w:space="0" w:color="auto"/>
          </w:divBdr>
        </w:div>
      </w:divsChild>
    </w:div>
    <w:div w:id="837765201">
      <w:bodyDiv w:val="1"/>
      <w:marLeft w:val="0"/>
      <w:marRight w:val="0"/>
      <w:marTop w:val="0"/>
      <w:marBottom w:val="0"/>
      <w:divBdr>
        <w:top w:val="none" w:sz="0" w:space="0" w:color="auto"/>
        <w:left w:val="none" w:sz="0" w:space="0" w:color="auto"/>
        <w:bottom w:val="none" w:sz="0" w:space="0" w:color="auto"/>
        <w:right w:val="none" w:sz="0" w:space="0" w:color="auto"/>
      </w:divBdr>
      <w:divsChild>
        <w:div w:id="1219440611">
          <w:marLeft w:val="0"/>
          <w:marRight w:val="0"/>
          <w:marTop w:val="0"/>
          <w:marBottom w:val="0"/>
          <w:divBdr>
            <w:top w:val="none" w:sz="0" w:space="0" w:color="auto"/>
            <w:left w:val="none" w:sz="0" w:space="0" w:color="auto"/>
            <w:bottom w:val="none" w:sz="0" w:space="0" w:color="auto"/>
            <w:right w:val="none" w:sz="0" w:space="0" w:color="auto"/>
          </w:divBdr>
        </w:div>
      </w:divsChild>
    </w:div>
    <w:div w:id="1040059711">
      <w:bodyDiv w:val="1"/>
      <w:marLeft w:val="0"/>
      <w:marRight w:val="0"/>
      <w:marTop w:val="0"/>
      <w:marBottom w:val="0"/>
      <w:divBdr>
        <w:top w:val="none" w:sz="0" w:space="0" w:color="auto"/>
        <w:left w:val="none" w:sz="0" w:space="0" w:color="auto"/>
        <w:bottom w:val="none" w:sz="0" w:space="0" w:color="auto"/>
        <w:right w:val="none" w:sz="0" w:space="0" w:color="auto"/>
      </w:divBdr>
      <w:divsChild>
        <w:div w:id="640842829">
          <w:marLeft w:val="0"/>
          <w:marRight w:val="0"/>
          <w:marTop w:val="0"/>
          <w:marBottom w:val="0"/>
          <w:divBdr>
            <w:top w:val="none" w:sz="0" w:space="0" w:color="auto"/>
            <w:left w:val="none" w:sz="0" w:space="0" w:color="auto"/>
            <w:bottom w:val="none" w:sz="0" w:space="0" w:color="auto"/>
            <w:right w:val="none" w:sz="0" w:space="0" w:color="auto"/>
          </w:divBdr>
        </w:div>
        <w:div w:id="1165824860">
          <w:marLeft w:val="0"/>
          <w:marRight w:val="0"/>
          <w:marTop w:val="0"/>
          <w:marBottom w:val="0"/>
          <w:divBdr>
            <w:top w:val="none" w:sz="0" w:space="0" w:color="auto"/>
            <w:left w:val="none" w:sz="0" w:space="0" w:color="auto"/>
            <w:bottom w:val="none" w:sz="0" w:space="0" w:color="auto"/>
            <w:right w:val="none" w:sz="0" w:space="0" w:color="auto"/>
          </w:divBdr>
        </w:div>
      </w:divsChild>
    </w:div>
    <w:div w:id="1287928847">
      <w:bodyDiv w:val="1"/>
      <w:marLeft w:val="0"/>
      <w:marRight w:val="0"/>
      <w:marTop w:val="0"/>
      <w:marBottom w:val="0"/>
      <w:divBdr>
        <w:top w:val="none" w:sz="0" w:space="0" w:color="auto"/>
        <w:left w:val="none" w:sz="0" w:space="0" w:color="auto"/>
        <w:bottom w:val="none" w:sz="0" w:space="0" w:color="auto"/>
        <w:right w:val="none" w:sz="0" w:space="0" w:color="auto"/>
      </w:divBdr>
      <w:divsChild>
        <w:div w:id="1501889675">
          <w:marLeft w:val="0"/>
          <w:marRight w:val="0"/>
          <w:marTop w:val="0"/>
          <w:marBottom w:val="0"/>
          <w:divBdr>
            <w:top w:val="none" w:sz="0" w:space="0" w:color="auto"/>
            <w:left w:val="none" w:sz="0" w:space="0" w:color="auto"/>
            <w:bottom w:val="none" w:sz="0" w:space="0" w:color="auto"/>
            <w:right w:val="none" w:sz="0" w:space="0" w:color="auto"/>
          </w:divBdr>
        </w:div>
      </w:divsChild>
    </w:div>
    <w:div w:id="1474912260">
      <w:bodyDiv w:val="1"/>
      <w:marLeft w:val="0"/>
      <w:marRight w:val="0"/>
      <w:marTop w:val="0"/>
      <w:marBottom w:val="0"/>
      <w:divBdr>
        <w:top w:val="none" w:sz="0" w:space="0" w:color="auto"/>
        <w:left w:val="none" w:sz="0" w:space="0" w:color="auto"/>
        <w:bottom w:val="none" w:sz="0" w:space="0" w:color="auto"/>
        <w:right w:val="none" w:sz="0" w:space="0" w:color="auto"/>
      </w:divBdr>
      <w:divsChild>
        <w:div w:id="1712459452">
          <w:marLeft w:val="0"/>
          <w:marRight w:val="0"/>
          <w:marTop w:val="0"/>
          <w:marBottom w:val="0"/>
          <w:divBdr>
            <w:top w:val="none" w:sz="0" w:space="0" w:color="auto"/>
            <w:left w:val="none" w:sz="0" w:space="0" w:color="auto"/>
            <w:bottom w:val="none" w:sz="0" w:space="0" w:color="auto"/>
            <w:right w:val="none" w:sz="0" w:space="0" w:color="auto"/>
          </w:divBdr>
        </w:div>
      </w:divsChild>
    </w:div>
    <w:div w:id="1991709749">
      <w:bodyDiv w:val="1"/>
      <w:marLeft w:val="0"/>
      <w:marRight w:val="0"/>
      <w:marTop w:val="0"/>
      <w:marBottom w:val="0"/>
      <w:divBdr>
        <w:top w:val="none" w:sz="0" w:space="0" w:color="auto"/>
        <w:left w:val="none" w:sz="0" w:space="0" w:color="auto"/>
        <w:bottom w:val="none" w:sz="0" w:space="0" w:color="auto"/>
        <w:right w:val="none" w:sz="0" w:space="0" w:color="auto"/>
      </w:divBdr>
      <w:divsChild>
        <w:div w:id="2061436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6</Pages>
  <Words>1837</Words>
  <Characters>10476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PC</dc:creator>
  <cp:keywords/>
  <dc:description/>
  <cp:lastModifiedBy>admin</cp:lastModifiedBy>
  <cp:revision>29</cp:revision>
  <dcterms:created xsi:type="dcterms:W3CDTF">2020-02-24T07:37:00Z</dcterms:created>
  <dcterms:modified xsi:type="dcterms:W3CDTF">2020-03-05T08:12:00Z</dcterms:modified>
</cp:coreProperties>
</file>