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E5" w:rsidRDefault="00571FAC" w:rsidP="002952BD">
      <w:pPr>
        <w:pStyle w:val="Heading1"/>
        <w:spacing w:line="360" w:lineRule="auto"/>
      </w:pPr>
      <w:r>
        <w:t>PARUL INSTITUTE OF LAW, PARUL UNIVERSITY’S</w:t>
      </w:r>
    </w:p>
    <w:p w:rsidR="00571FAC" w:rsidRDefault="00571FAC" w:rsidP="002952BD">
      <w:pPr>
        <w:spacing w:before="137" w:line="360" w:lineRule="auto"/>
        <w:ind w:left="1463" w:right="1482"/>
        <w:jc w:val="center"/>
        <w:rPr>
          <w:b/>
          <w:sz w:val="24"/>
        </w:rPr>
      </w:pPr>
      <w:r>
        <w:rPr>
          <w:b/>
          <w:sz w:val="24"/>
        </w:rPr>
        <w:t>1</w:t>
      </w:r>
      <w:r w:rsidRPr="00571FAC">
        <w:rPr>
          <w:b/>
          <w:sz w:val="24"/>
          <w:vertAlign w:val="superscript"/>
        </w:rPr>
        <w:t>st</w:t>
      </w:r>
      <w:r>
        <w:rPr>
          <w:b/>
          <w:sz w:val="24"/>
        </w:rPr>
        <w:t xml:space="preserve"> National</w:t>
      </w:r>
      <w:r w:rsidR="00A46DE7">
        <w:rPr>
          <w:b/>
          <w:sz w:val="24"/>
        </w:rPr>
        <w:t xml:space="preserve"> Moot Court Competition</w:t>
      </w:r>
      <w:r>
        <w:rPr>
          <w:b/>
          <w:sz w:val="24"/>
        </w:rPr>
        <w:t xml:space="preserve">, </w:t>
      </w:r>
      <w:r w:rsidR="00296895">
        <w:rPr>
          <w:b/>
          <w:sz w:val="24"/>
        </w:rPr>
        <w:t xml:space="preserve">27-28 </w:t>
      </w:r>
      <w:r>
        <w:rPr>
          <w:b/>
          <w:sz w:val="24"/>
        </w:rPr>
        <w:t>September</w:t>
      </w:r>
      <w:r w:rsidR="00296895">
        <w:rPr>
          <w:b/>
          <w:sz w:val="24"/>
        </w:rPr>
        <w:t>,</w:t>
      </w:r>
      <w:r>
        <w:rPr>
          <w:b/>
          <w:sz w:val="24"/>
        </w:rPr>
        <w:t xml:space="preserve"> 2019</w:t>
      </w:r>
    </w:p>
    <w:p w:rsidR="006350E5" w:rsidRDefault="00A46DE7" w:rsidP="002952BD">
      <w:pPr>
        <w:spacing w:before="137" w:line="360" w:lineRule="auto"/>
        <w:ind w:left="1463" w:right="1482"/>
        <w:jc w:val="center"/>
        <w:rPr>
          <w:b/>
          <w:sz w:val="24"/>
        </w:rPr>
      </w:pPr>
      <w:r>
        <w:rPr>
          <w:b/>
          <w:sz w:val="24"/>
        </w:rPr>
        <w:t>MOOT PROBLEM</w:t>
      </w:r>
      <w:r w:rsidR="00296895">
        <w:rPr>
          <w:b/>
          <w:sz w:val="24"/>
        </w:rPr>
        <w:t xml:space="preserve"> </w:t>
      </w:r>
    </w:p>
    <w:p w:rsidR="00741E10" w:rsidRDefault="00571FAC" w:rsidP="00741E10">
      <w:pPr>
        <w:pStyle w:val="BodyText"/>
        <w:spacing w:before="110" w:line="360" w:lineRule="auto"/>
        <w:ind w:right="117"/>
      </w:pPr>
      <w:proofErr w:type="spellStart"/>
      <w:r w:rsidRPr="002952BD">
        <w:rPr>
          <w:i/>
        </w:rPr>
        <w:t>Kisan</w:t>
      </w:r>
      <w:proofErr w:type="spellEnd"/>
      <w:r w:rsidRPr="002952BD">
        <w:rPr>
          <w:i/>
        </w:rPr>
        <w:t xml:space="preserve"> </w:t>
      </w:r>
      <w:proofErr w:type="spellStart"/>
      <w:r w:rsidRPr="002952BD">
        <w:rPr>
          <w:i/>
        </w:rPr>
        <w:t>Seva</w:t>
      </w:r>
      <w:proofErr w:type="spellEnd"/>
      <w:r w:rsidRPr="002952BD">
        <w:rPr>
          <w:i/>
        </w:rPr>
        <w:t xml:space="preserve"> </w:t>
      </w:r>
      <w:proofErr w:type="spellStart"/>
      <w:proofErr w:type="gramStart"/>
      <w:r w:rsidRPr="002952BD">
        <w:rPr>
          <w:i/>
        </w:rPr>
        <w:t>Manch</w:t>
      </w:r>
      <w:proofErr w:type="spellEnd"/>
      <w:r>
        <w:t>,</w:t>
      </w:r>
      <w:proofErr w:type="gramEnd"/>
      <w:r>
        <w:t xml:space="preserve"> is an NGO based in the </w:t>
      </w:r>
      <w:proofErr w:type="spellStart"/>
      <w:r w:rsidRPr="002952BD">
        <w:rPr>
          <w:i/>
        </w:rPr>
        <w:t>Suryadesh</w:t>
      </w:r>
      <w:proofErr w:type="spellEnd"/>
      <w:r>
        <w:t xml:space="preserve"> city of </w:t>
      </w:r>
      <w:proofErr w:type="spellStart"/>
      <w:r w:rsidRPr="00741E10">
        <w:rPr>
          <w:i/>
        </w:rPr>
        <w:t>Gurjarrashtra</w:t>
      </w:r>
      <w:proofErr w:type="spellEnd"/>
      <w:r w:rsidR="00741E10">
        <w:t xml:space="preserve"> </w:t>
      </w:r>
      <w:r>
        <w:t>state</w:t>
      </w:r>
      <w:r w:rsidR="007A0BFB">
        <w:t xml:space="preserve"> of the </w:t>
      </w:r>
      <w:r w:rsidR="009816DC" w:rsidRPr="00741E10">
        <w:rPr>
          <w:i/>
        </w:rPr>
        <w:t>Union</w:t>
      </w:r>
      <w:r w:rsidR="007A0BFB" w:rsidRPr="00741E10">
        <w:rPr>
          <w:i/>
        </w:rPr>
        <w:t xml:space="preserve"> of </w:t>
      </w:r>
      <w:proofErr w:type="spellStart"/>
      <w:r w:rsidR="007A0BFB" w:rsidRPr="00741E10">
        <w:rPr>
          <w:i/>
        </w:rPr>
        <w:t>Asgarda</w:t>
      </w:r>
      <w:proofErr w:type="spellEnd"/>
      <w:r>
        <w:t xml:space="preserve">.  </w:t>
      </w:r>
      <w:r w:rsidR="00A46DE7">
        <w:t xml:space="preserve">The objective </w:t>
      </w:r>
      <w:r w:rsidR="00A46DE7">
        <w:rPr>
          <w:spacing w:val="4"/>
        </w:rPr>
        <w:t xml:space="preserve">of </w:t>
      </w:r>
      <w:r w:rsidR="00A46DE7">
        <w:t xml:space="preserve">the </w:t>
      </w:r>
      <w:r>
        <w:t xml:space="preserve">NGO is to </w:t>
      </w:r>
      <w:r w:rsidR="00C226DE">
        <w:t xml:space="preserve">protect </w:t>
      </w:r>
      <w:r>
        <w:t>the rights and the welfare of the farmers. The NGO has been actively carrying out various campaigns to highlight the rights of the farmers.</w:t>
      </w:r>
      <w:r w:rsidR="007A0BFB">
        <w:t xml:space="preserve"> </w:t>
      </w:r>
    </w:p>
    <w:p w:rsidR="00741E10" w:rsidRDefault="007A0BFB" w:rsidP="00741E10">
      <w:pPr>
        <w:pStyle w:val="BodyText"/>
        <w:spacing w:before="110" w:line="360" w:lineRule="auto"/>
        <w:ind w:right="117"/>
      </w:pPr>
      <w:r>
        <w:t xml:space="preserve">The Central Government of the </w:t>
      </w:r>
      <w:r w:rsidR="009816DC" w:rsidRPr="00741E10">
        <w:rPr>
          <w:i/>
        </w:rPr>
        <w:t>Union</w:t>
      </w:r>
      <w:r w:rsidRPr="00741E10">
        <w:rPr>
          <w:i/>
        </w:rPr>
        <w:t xml:space="preserve"> of </w:t>
      </w:r>
      <w:proofErr w:type="spellStart"/>
      <w:r w:rsidRPr="00741E10">
        <w:rPr>
          <w:i/>
        </w:rPr>
        <w:t>Asgarda</w:t>
      </w:r>
      <w:proofErr w:type="spellEnd"/>
      <w:r>
        <w:t>, has entered into a Memorandum of Understanding (</w:t>
      </w:r>
      <w:proofErr w:type="spellStart"/>
      <w:r>
        <w:t>MoU</w:t>
      </w:r>
      <w:proofErr w:type="spellEnd"/>
      <w:r>
        <w:t xml:space="preserve">) with the </w:t>
      </w:r>
      <w:r w:rsidR="009816DC" w:rsidRPr="00741E10">
        <w:rPr>
          <w:i/>
        </w:rPr>
        <w:t>Union</w:t>
      </w:r>
      <w:r w:rsidRPr="00741E10">
        <w:rPr>
          <w:i/>
        </w:rPr>
        <w:t xml:space="preserve"> of </w:t>
      </w:r>
      <w:proofErr w:type="spellStart"/>
      <w:r w:rsidRPr="00741E10">
        <w:rPr>
          <w:i/>
        </w:rPr>
        <w:t>Jazaniya</w:t>
      </w:r>
      <w:proofErr w:type="spellEnd"/>
      <w:r>
        <w:t>, wherein both the countries will jointly build a High Speed Rail Network (Bullet Train) connecting</w:t>
      </w:r>
      <w:r w:rsidR="00667F9B">
        <w:t xml:space="preserve"> the major financial center</w:t>
      </w:r>
      <w:r w:rsidR="002C5A96">
        <w:t>s of</w:t>
      </w:r>
      <w:r>
        <w:t xml:space="preserve"> </w:t>
      </w:r>
      <w:proofErr w:type="spellStart"/>
      <w:r w:rsidR="002C5A96" w:rsidRPr="00741E10">
        <w:rPr>
          <w:i/>
        </w:rPr>
        <w:t>Aishbad</w:t>
      </w:r>
      <w:proofErr w:type="spellEnd"/>
      <w:r w:rsidR="002C5A96">
        <w:t xml:space="preserve"> in </w:t>
      </w:r>
      <w:proofErr w:type="spellStart"/>
      <w:r w:rsidR="002C5A96" w:rsidRPr="00741E10">
        <w:rPr>
          <w:i/>
        </w:rPr>
        <w:t>Gurjarrashtra</w:t>
      </w:r>
      <w:proofErr w:type="spellEnd"/>
      <w:r w:rsidR="002C5A96">
        <w:t xml:space="preserve"> state and </w:t>
      </w:r>
      <w:proofErr w:type="spellStart"/>
      <w:r w:rsidR="002C5A96" w:rsidRPr="00741E10">
        <w:rPr>
          <w:i/>
        </w:rPr>
        <w:t>Momzai</w:t>
      </w:r>
      <w:proofErr w:type="spellEnd"/>
      <w:r w:rsidR="002C5A96">
        <w:t xml:space="preserve"> in </w:t>
      </w:r>
      <w:proofErr w:type="spellStart"/>
      <w:r w:rsidR="002C5A96" w:rsidRPr="00741E10">
        <w:rPr>
          <w:i/>
        </w:rPr>
        <w:t>Maharat</w:t>
      </w:r>
      <w:proofErr w:type="spellEnd"/>
      <w:r w:rsidR="002C5A96">
        <w:t xml:space="preserve"> state. </w:t>
      </w:r>
    </w:p>
    <w:p w:rsidR="007F60A8" w:rsidRDefault="002C5A96" w:rsidP="002952BD">
      <w:pPr>
        <w:pStyle w:val="BodyText"/>
        <w:spacing w:before="110" w:line="360" w:lineRule="auto"/>
        <w:ind w:right="117"/>
      </w:pPr>
      <w:r>
        <w:t>For the construction of the High Speed Ra</w:t>
      </w:r>
      <w:r w:rsidR="002952BD">
        <w:t xml:space="preserve">il Network (Bullet Train), the </w:t>
      </w:r>
      <w:r w:rsidR="009816DC" w:rsidRPr="00741E10">
        <w:rPr>
          <w:i/>
        </w:rPr>
        <w:t>Union</w:t>
      </w:r>
      <w:r w:rsidRPr="00741E10">
        <w:rPr>
          <w:i/>
        </w:rPr>
        <w:t xml:space="preserve"> of </w:t>
      </w:r>
      <w:proofErr w:type="spellStart"/>
      <w:r w:rsidRPr="00741E10">
        <w:rPr>
          <w:i/>
        </w:rPr>
        <w:t>Asgarda</w:t>
      </w:r>
      <w:proofErr w:type="spellEnd"/>
      <w:r>
        <w:t xml:space="preserve"> is required to acquire the land o</w:t>
      </w:r>
      <w:r w:rsidR="00741E10">
        <w:t xml:space="preserve">f a large number of farmers of </w:t>
      </w:r>
      <w:proofErr w:type="spellStart"/>
      <w:r w:rsidRPr="00741E10">
        <w:rPr>
          <w:i/>
        </w:rPr>
        <w:t>Gurjarrashtra</w:t>
      </w:r>
      <w:proofErr w:type="spellEnd"/>
      <w:r>
        <w:t xml:space="preserve"> and </w:t>
      </w:r>
      <w:proofErr w:type="spellStart"/>
      <w:r w:rsidRPr="00741E10">
        <w:rPr>
          <w:i/>
        </w:rPr>
        <w:t>Maharat</w:t>
      </w:r>
      <w:proofErr w:type="spellEnd"/>
      <w:r w:rsidR="00A3593B">
        <w:t xml:space="preserve">. For this purpose, the Central Government of the </w:t>
      </w:r>
      <w:r w:rsidR="009816DC" w:rsidRPr="00741E10">
        <w:rPr>
          <w:i/>
        </w:rPr>
        <w:t>Union</w:t>
      </w:r>
      <w:r w:rsidR="00A3593B" w:rsidRPr="00741E10">
        <w:rPr>
          <w:i/>
        </w:rPr>
        <w:t xml:space="preserve"> of </w:t>
      </w:r>
      <w:proofErr w:type="spellStart"/>
      <w:r w:rsidR="00A3593B" w:rsidRPr="00741E10">
        <w:rPr>
          <w:i/>
        </w:rPr>
        <w:t>Asgarda</w:t>
      </w:r>
      <w:proofErr w:type="spellEnd"/>
      <w:r w:rsidR="00A3593B">
        <w:t xml:space="preserve"> has earmarked a number of villages from where the land acquisition needs to be done.</w:t>
      </w:r>
    </w:p>
    <w:p w:rsidR="009816DC" w:rsidRDefault="007F60A8" w:rsidP="002952BD">
      <w:pPr>
        <w:pStyle w:val="BodyText"/>
        <w:spacing w:before="110" w:line="360" w:lineRule="auto"/>
        <w:ind w:right="117"/>
      </w:pPr>
      <w:r>
        <w:t xml:space="preserve">The farmers of </w:t>
      </w:r>
      <w:proofErr w:type="spellStart"/>
      <w:r w:rsidRPr="00741E10">
        <w:rPr>
          <w:i/>
        </w:rPr>
        <w:t>Gurjarrashtra</w:t>
      </w:r>
      <w:proofErr w:type="spellEnd"/>
      <w:r>
        <w:t xml:space="preserve"> apprehend that their farmlands will be unduly acquired by the </w:t>
      </w:r>
      <w:r w:rsidR="009816DC" w:rsidRPr="00741E10">
        <w:rPr>
          <w:i/>
        </w:rPr>
        <w:t>Union</w:t>
      </w:r>
      <w:r w:rsidRPr="00741E10">
        <w:rPr>
          <w:i/>
        </w:rPr>
        <w:t xml:space="preserve"> of </w:t>
      </w:r>
      <w:proofErr w:type="spellStart"/>
      <w:r w:rsidRPr="00741E10">
        <w:rPr>
          <w:i/>
        </w:rPr>
        <w:t>Asgarda</w:t>
      </w:r>
      <w:proofErr w:type="spellEnd"/>
      <w:r>
        <w:t xml:space="preserve"> for the construction of the High Speed Rail Network (Bullet Train). They also are against the acquisition as it will affect their right to livelihood. They are also skeptical of the fact that under the existing legislations, they will not be adequately compensated.</w:t>
      </w:r>
      <w:r w:rsidR="009816DC">
        <w:t xml:space="preserve"> Also, the </w:t>
      </w:r>
      <w:r w:rsidR="009816DC" w:rsidRPr="00741E10">
        <w:rPr>
          <w:i/>
        </w:rPr>
        <w:t xml:space="preserve">Union of </w:t>
      </w:r>
      <w:proofErr w:type="spellStart"/>
      <w:r w:rsidR="009816DC" w:rsidRPr="00741E10">
        <w:rPr>
          <w:i/>
        </w:rPr>
        <w:t>Asgarda</w:t>
      </w:r>
      <w:proofErr w:type="spellEnd"/>
      <w:r w:rsidR="009816DC">
        <w:t xml:space="preserve"> has not come up with a concrete plan regarding how it will combat the enormous loss to the environment as thousands of trees will be cut off for the project, which will again affect the right to life of the people of the concerned areas.</w:t>
      </w:r>
      <w:r>
        <w:t xml:space="preserve"> </w:t>
      </w:r>
      <w:r w:rsidR="009816DC">
        <w:t xml:space="preserve">With these apprehensions of the violation of the fundamental rights of the farmers, the </w:t>
      </w:r>
      <w:proofErr w:type="spellStart"/>
      <w:r w:rsidR="009816DC" w:rsidRPr="00741E10">
        <w:rPr>
          <w:i/>
        </w:rPr>
        <w:t>Kisan</w:t>
      </w:r>
      <w:proofErr w:type="spellEnd"/>
      <w:r w:rsidR="009816DC" w:rsidRPr="00741E10">
        <w:rPr>
          <w:i/>
        </w:rPr>
        <w:t xml:space="preserve"> </w:t>
      </w:r>
      <w:proofErr w:type="spellStart"/>
      <w:r w:rsidR="009816DC" w:rsidRPr="00741E10">
        <w:rPr>
          <w:i/>
        </w:rPr>
        <w:t>Seva</w:t>
      </w:r>
      <w:proofErr w:type="spellEnd"/>
      <w:r w:rsidR="009816DC" w:rsidRPr="00741E10">
        <w:rPr>
          <w:i/>
        </w:rPr>
        <w:t xml:space="preserve"> </w:t>
      </w:r>
      <w:proofErr w:type="spellStart"/>
      <w:r w:rsidR="009816DC" w:rsidRPr="00741E10">
        <w:rPr>
          <w:i/>
        </w:rPr>
        <w:t>Manch</w:t>
      </w:r>
      <w:proofErr w:type="spellEnd"/>
      <w:r w:rsidR="009816DC">
        <w:t xml:space="preserve"> (petitioners), on behalf of the farmers as well as the people of the concerned areas</w:t>
      </w:r>
      <w:r w:rsidR="000E7B4C">
        <w:t xml:space="preserve"> of the state of </w:t>
      </w:r>
      <w:proofErr w:type="spellStart"/>
      <w:r w:rsidR="000E7B4C" w:rsidRPr="00741E10">
        <w:rPr>
          <w:i/>
        </w:rPr>
        <w:t>Gurjarrashtra</w:t>
      </w:r>
      <w:proofErr w:type="spellEnd"/>
      <w:r w:rsidR="009816DC">
        <w:t xml:space="preserve">, has filed a writ petition in the Supreme Court of </w:t>
      </w:r>
      <w:proofErr w:type="spellStart"/>
      <w:r w:rsidR="009816DC" w:rsidRPr="00741E10">
        <w:rPr>
          <w:i/>
        </w:rPr>
        <w:t>Asgarda</w:t>
      </w:r>
      <w:proofErr w:type="spellEnd"/>
      <w:r w:rsidR="009816DC">
        <w:t xml:space="preserve"> to stop the acquisition of the land of the farmers. </w:t>
      </w:r>
    </w:p>
    <w:p w:rsidR="000E7B4C" w:rsidRDefault="009816DC" w:rsidP="002952BD">
      <w:pPr>
        <w:pStyle w:val="BodyText"/>
        <w:spacing w:before="208" w:line="360" w:lineRule="auto"/>
        <w:ind w:right="123"/>
      </w:pPr>
      <w:r>
        <w:t xml:space="preserve">On the other hand the </w:t>
      </w:r>
      <w:r w:rsidRPr="00741E10">
        <w:rPr>
          <w:i/>
        </w:rPr>
        <w:t xml:space="preserve">Union of </w:t>
      </w:r>
      <w:proofErr w:type="spellStart"/>
      <w:r w:rsidRPr="00741E10">
        <w:rPr>
          <w:i/>
        </w:rPr>
        <w:t>Asgarda</w:t>
      </w:r>
      <w:proofErr w:type="spellEnd"/>
      <w:r>
        <w:t xml:space="preserve"> (respondents) contends that the state exercises ‘Eminent Domain’ over the territory of the state and hence they are authorized to acquire land as and when required for “public purpose” under the various provisions of land acquisition laws. Hence their action is valid.</w:t>
      </w:r>
    </w:p>
    <w:p w:rsidR="006350E5" w:rsidRDefault="00A46DE7" w:rsidP="002952BD">
      <w:pPr>
        <w:pStyle w:val="BodyText"/>
        <w:spacing w:before="208" w:line="360" w:lineRule="auto"/>
        <w:ind w:right="123"/>
      </w:pPr>
      <w:r>
        <w:t>Argue on behalf o</w:t>
      </w:r>
      <w:r w:rsidR="000E7B4C">
        <w:t xml:space="preserve">f the petitioner and respondent in the Supreme Court of </w:t>
      </w:r>
      <w:proofErr w:type="spellStart"/>
      <w:r w:rsidR="000E7B4C" w:rsidRPr="00741E10">
        <w:rPr>
          <w:i/>
        </w:rPr>
        <w:t>Asgarda</w:t>
      </w:r>
      <w:proofErr w:type="spellEnd"/>
      <w:r w:rsidR="000E7B4C">
        <w:t>.</w:t>
      </w:r>
    </w:p>
    <w:p w:rsidR="002952BD" w:rsidRDefault="002952BD" w:rsidP="002952BD">
      <w:pPr>
        <w:pStyle w:val="BodyText"/>
        <w:spacing w:before="208" w:line="360" w:lineRule="auto"/>
        <w:ind w:right="123"/>
      </w:pPr>
    </w:p>
    <w:p w:rsidR="000E7B4C" w:rsidRPr="002952BD" w:rsidRDefault="000E7B4C" w:rsidP="002952BD">
      <w:pPr>
        <w:pStyle w:val="BodyText"/>
        <w:spacing w:before="208" w:line="360" w:lineRule="auto"/>
        <w:ind w:right="123"/>
        <w:rPr>
          <w:b/>
        </w:rPr>
      </w:pPr>
      <w:r w:rsidRPr="002952BD">
        <w:rPr>
          <w:b/>
        </w:rPr>
        <w:lastRenderedPageBreak/>
        <w:t xml:space="preserve">Note: </w:t>
      </w:r>
    </w:p>
    <w:p w:rsidR="000E7B4C" w:rsidRDefault="000E7B4C" w:rsidP="002952BD">
      <w:pPr>
        <w:pStyle w:val="BodyText"/>
        <w:spacing w:before="208" w:line="360" w:lineRule="auto"/>
        <w:ind w:right="123"/>
      </w:pPr>
      <w:proofErr w:type="gramStart"/>
      <w:r>
        <w:t>1)The</w:t>
      </w:r>
      <w:proofErr w:type="gramEnd"/>
      <w:r>
        <w:t xml:space="preserve"> Laws of </w:t>
      </w:r>
      <w:proofErr w:type="spellStart"/>
      <w:r w:rsidRPr="00741E10">
        <w:rPr>
          <w:i/>
        </w:rPr>
        <w:t>Asgarda</w:t>
      </w:r>
      <w:proofErr w:type="spellEnd"/>
      <w:r>
        <w:t xml:space="preserve"> are </w:t>
      </w:r>
      <w:proofErr w:type="spellStart"/>
      <w:r w:rsidRPr="00741E10">
        <w:rPr>
          <w:i/>
        </w:rPr>
        <w:t>Pari</w:t>
      </w:r>
      <w:proofErr w:type="spellEnd"/>
      <w:r w:rsidRPr="00741E10">
        <w:rPr>
          <w:i/>
        </w:rPr>
        <w:t xml:space="preserve"> </w:t>
      </w:r>
      <w:proofErr w:type="spellStart"/>
      <w:r w:rsidRPr="00741E10">
        <w:rPr>
          <w:i/>
        </w:rPr>
        <w:t>Materia</w:t>
      </w:r>
      <w:proofErr w:type="spellEnd"/>
      <w:r>
        <w:t xml:space="preserve"> to the Laws of</w:t>
      </w:r>
      <w:r w:rsidR="00C226DE">
        <w:t xml:space="preserve"> </w:t>
      </w:r>
      <w:r w:rsidR="00C226DE" w:rsidRPr="00C226DE">
        <w:rPr>
          <w:i/>
        </w:rPr>
        <w:t>Union of</w:t>
      </w:r>
      <w:r>
        <w:t xml:space="preserve"> </w:t>
      </w:r>
      <w:r w:rsidRPr="00741E10">
        <w:rPr>
          <w:i/>
        </w:rPr>
        <w:t>India</w:t>
      </w:r>
      <w:r>
        <w:t>.</w:t>
      </w:r>
    </w:p>
    <w:p w:rsidR="000E7B4C" w:rsidRDefault="000E7B4C" w:rsidP="002952BD">
      <w:pPr>
        <w:pStyle w:val="BodyText"/>
        <w:spacing w:before="208" w:line="360" w:lineRule="auto"/>
        <w:ind w:right="123"/>
      </w:pPr>
      <w:proofErr w:type="gramStart"/>
      <w:r>
        <w:t>2)The</w:t>
      </w:r>
      <w:proofErr w:type="gramEnd"/>
      <w:r>
        <w:t xml:space="preserve"> Laws of </w:t>
      </w:r>
      <w:proofErr w:type="spellStart"/>
      <w:r w:rsidRPr="00741E10">
        <w:rPr>
          <w:i/>
        </w:rPr>
        <w:t>Gurjarrashtra</w:t>
      </w:r>
      <w:proofErr w:type="spellEnd"/>
      <w:r>
        <w:t xml:space="preserve"> are </w:t>
      </w:r>
      <w:proofErr w:type="spellStart"/>
      <w:r w:rsidRPr="00741E10">
        <w:rPr>
          <w:i/>
        </w:rPr>
        <w:t>Pari</w:t>
      </w:r>
      <w:proofErr w:type="spellEnd"/>
      <w:r w:rsidRPr="00741E10">
        <w:rPr>
          <w:i/>
        </w:rPr>
        <w:t xml:space="preserve"> </w:t>
      </w:r>
      <w:proofErr w:type="spellStart"/>
      <w:r w:rsidRPr="00741E10">
        <w:rPr>
          <w:i/>
        </w:rPr>
        <w:t>Materia</w:t>
      </w:r>
      <w:proofErr w:type="spellEnd"/>
      <w:r>
        <w:t xml:space="preserve"> to the </w:t>
      </w:r>
      <w:r w:rsidRPr="00741E10">
        <w:rPr>
          <w:i/>
        </w:rPr>
        <w:t xml:space="preserve">Laws </w:t>
      </w:r>
      <w:r w:rsidR="00C226DE">
        <w:rPr>
          <w:i/>
        </w:rPr>
        <w:t xml:space="preserve">State </w:t>
      </w:r>
      <w:r w:rsidRPr="00741E10">
        <w:rPr>
          <w:i/>
        </w:rPr>
        <w:t>of Gujarat</w:t>
      </w:r>
      <w:r>
        <w:t>.</w:t>
      </w:r>
    </w:p>
    <w:p w:rsidR="002952BD" w:rsidRDefault="002952BD" w:rsidP="002952BD">
      <w:pPr>
        <w:pStyle w:val="BodyText"/>
        <w:spacing w:before="208" w:line="360" w:lineRule="auto"/>
        <w:ind w:right="123"/>
      </w:pPr>
      <w:r w:rsidRPr="002952BD">
        <w:rPr>
          <w:b/>
        </w:rPr>
        <w:t>Disclaimer:</w:t>
      </w:r>
      <w:r>
        <w:t xml:space="preserve"> </w:t>
      </w:r>
    </w:p>
    <w:p w:rsidR="002952BD" w:rsidRDefault="002952BD" w:rsidP="002952BD">
      <w:pPr>
        <w:pStyle w:val="BodyText"/>
        <w:spacing w:before="208" w:line="360" w:lineRule="auto"/>
        <w:ind w:right="123"/>
      </w:pPr>
      <w:r>
        <w:t>This problem is a product of fiction. All the names, characters, parties, places and events and incidents depicted in the problem are used in fictional manner. Any resemblance to the moot problem is deemed to be purely coincidental.</w:t>
      </w:r>
    </w:p>
    <w:sectPr w:rsidR="002952BD" w:rsidSect="006350E5">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1A1A"/>
    <w:multiLevelType w:val="hybridMultilevel"/>
    <w:tmpl w:val="01B8300C"/>
    <w:lvl w:ilvl="0" w:tplc="C1266ED4">
      <w:numFmt w:val="bullet"/>
      <w:lvlText w:val="-"/>
      <w:lvlJc w:val="left"/>
      <w:pPr>
        <w:ind w:left="100" w:hanging="144"/>
      </w:pPr>
      <w:rPr>
        <w:rFonts w:ascii="Times New Roman" w:eastAsia="Times New Roman" w:hAnsi="Times New Roman" w:cs="Times New Roman" w:hint="default"/>
        <w:w w:val="99"/>
        <w:sz w:val="24"/>
        <w:szCs w:val="24"/>
      </w:rPr>
    </w:lvl>
    <w:lvl w:ilvl="1" w:tplc="38183CA2">
      <w:start w:val="1"/>
      <w:numFmt w:val="lowerLetter"/>
      <w:lvlText w:val="(%2)"/>
      <w:lvlJc w:val="left"/>
      <w:pPr>
        <w:ind w:left="1180" w:hanging="720"/>
        <w:jc w:val="left"/>
      </w:pPr>
      <w:rPr>
        <w:rFonts w:ascii="Times New Roman" w:eastAsia="Times New Roman" w:hAnsi="Times New Roman" w:cs="Times New Roman" w:hint="default"/>
        <w:spacing w:val="-1"/>
        <w:w w:val="99"/>
        <w:sz w:val="24"/>
        <w:szCs w:val="24"/>
      </w:rPr>
    </w:lvl>
    <w:lvl w:ilvl="2" w:tplc="756C2A1E">
      <w:numFmt w:val="bullet"/>
      <w:lvlText w:val="•"/>
      <w:lvlJc w:val="left"/>
      <w:pPr>
        <w:ind w:left="2113" w:hanging="720"/>
      </w:pPr>
      <w:rPr>
        <w:rFonts w:hint="default"/>
      </w:rPr>
    </w:lvl>
    <w:lvl w:ilvl="3" w:tplc="24DA3632">
      <w:numFmt w:val="bullet"/>
      <w:lvlText w:val="•"/>
      <w:lvlJc w:val="left"/>
      <w:pPr>
        <w:ind w:left="3046" w:hanging="720"/>
      </w:pPr>
      <w:rPr>
        <w:rFonts w:hint="default"/>
      </w:rPr>
    </w:lvl>
    <w:lvl w:ilvl="4" w:tplc="982E9B74">
      <w:numFmt w:val="bullet"/>
      <w:lvlText w:val="•"/>
      <w:lvlJc w:val="left"/>
      <w:pPr>
        <w:ind w:left="3980" w:hanging="720"/>
      </w:pPr>
      <w:rPr>
        <w:rFonts w:hint="default"/>
      </w:rPr>
    </w:lvl>
    <w:lvl w:ilvl="5" w:tplc="544E85AA">
      <w:numFmt w:val="bullet"/>
      <w:lvlText w:val="•"/>
      <w:lvlJc w:val="left"/>
      <w:pPr>
        <w:ind w:left="4913" w:hanging="720"/>
      </w:pPr>
      <w:rPr>
        <w:rFonts w:hint="default"/>
      </w:rPr>
    </w:lvl>
    <w:lvl w:ilvl="6" w:tplc="5F466808">
      <w:numFmt w:val="bullet"/>
      <w:lvlText w:val="•"/>
      <w:lvlJc w:val="left"/>
      <w:pPr>
        <w:ind w:left="5846" w:hanging="720"/>
      </w:pPr>
      <w:rPr>
        <w:rFonts w:hint="default"/>
      </w:rPr>
    </w:lvl>
    <w:lvl w:ilvl="7" w:tplc="68501EA2">
      <w:numFmt w:val="bullet"/>
      <w:lvlText w:val="•"/>
      <w:lvlJc w:val="left"/>
      <w:pPr>
        <w:ind w:left="6780" w:hanging="720"/>
      </w:pPr>
      <w:rPr>
        <w:rFonts w:hint="default"/>
      </w:rPr>
    </w:lvl>
    <w:lvl w:ilvl="8" w:tplc="B8CC0C9C">
      <w:numFmt w:val="bullet"/>
      <w:lvlText w:val="•"/>
      <w:lvlJc w:val="left"/>
      <w:pPr>
        <w:ind w:left="7713" w:hanging="720"/>
      </w:pPr>
      <w:rPr>
        <w:rFonts w:hint="default"/>
      </w:rPr>
    </w:lvl>
  </w:abstractNum>
  <w:abstractNum w:abstractNumId="1">
    <w:nsid w:val="25B835F4"/>
    <w:multiLevelType w:val="hybridMultilevel"/>
    <w:tmpl w:val="45706B46"/>
    <w:lvl w:ilvl="0" w:tplc="DA9AC5CC">
      <w:start w:val="1"/>
      <w:numFmt w:val="lowerLetter"/>
      <w:lvlText w:val="(%1)"/>
      <w:lvlJc w:val="left"/>
      <w:pPr>
        <w:ind w:left="1180" w:hanging="720"/>
        <w:jc w:val="left"/>
      </w:pPr>
      <w:rPr>
        <w:rFonts w:ascii="Times New Roman" w:eastAsia="Times New Roman" w:hAnsi="Times New Roman" w:cs="Times New Roman" w:hint="default"/>
        <w:spacing w:val="-1"/>
        <w:w w:val="99"/>
        <w:sz w:val="24"/>
        <w:szCs w:val="24"/>
      </w:rPr>
    </w:lvl>
    <w:lvl w:ilvl="1" w:tplc="B13269DA">
      <w:numFmt w:val="bullet"/>
      <w:lvlText w:val="•"/>
      <w:lvlJc w:val="left"/>
      <w:pPr>
        <w:ind w:left="2020" w:hanging="720"/>
      </w:pPr>
      <w:rPr>
        <w:rFonts w:hint="default"/>
      </w:rPr>
    </w:lvl>
    <w:lvl w:ilvl="2" w:tplc="5AC0CF80">
      <w:numFmt w:val="bullet"/>
      <w:lvlText w:val="•"/>
      <w:lvlJc w:val="left"/>
      <w:pPr>
        <w:ind w:left="2860" w:hanging="720"/>
      </w:pPr>
      <w:rPr>
        <w:rFonts w:hint="default"/>
      </w:rPr>
    </w:lvl>
    <w:lvl w:ilvl="3" w:tplc="1214DBD0">
      <w:numFmt w:val="bullet"/>
      <w:lvlText w:val="•"/>
      <w:lvlJc w:val="left"/>
      <w:pPr>
        <w:ind w:left="3700" w:hanging="720"/>
      </w:pPr>
      <w:rPr>
        <w:rFonts w:hint="default"/>
      </w:rPr>
    </w:lvl>
    <w:lvl w:ilvl="4" w:tplc="40C89BC2">
      <w:numFmt w:val="bullet"/>
      <w:lvlText w:val="•"/>
      <w:lvlJc w:val="left"/>
      <w:pPr>
        <w:ind w:left="4540" w:hanging="720"/>
      </w:pPr>
      <w:rPr>
        <w:rFonts w:hint="default"/>
      </w:rPr>
    </w:lvl>
    <w:lvl w:ilvl="5" w:tplc="D28E2BA8">
      <w:numFmt w:val="bullet"/>
      <w:lvlText w:val="•"/>
      <w:lvlJc w:val="left"/>
      <w:pPr>
        <w:ind w:left="5380" w:hanging="720"/>
      </w:pPr>
      <w:rPr>
        <w:rFonts w:hint="default"/>
      </w:rPr>
    </w:lvl>
    <w:lvl w:ilvl="6" w:tplc="1180D906">
      <w:numFmt w:val="bullet"/>
      <w:lvlText w:val="•"/>
      <w:lvlJc w:val="left"/>
      <w:pPr>
        <w:ind w:left="6220" w:hanging="720"/>
      </w:pPr>
      <w:rPr>
        <w:rFonts w:hint="default"/>
      </w:rPr>
    </w:lvl>
    <w:lvl w:ilvl="7" w:tplc="458A3BAC">
      <w:numFmt w:val="bullet"/>
      <w:lvlText w:val="•"/>
      <w:lvlJc w:val="left"/>
      <w:pPr>
        <w:ind w:left="7060" w:hanging="720"/>
      </w:pPr>
      <w:rPr>
        <w:rFonts w:hint="default"/>
      </w:rPr>
    </w:lvl>
    <w:lvl w:ilvl="8" w:tplc="BBA8B116">
      <w:numFmt w:val="bullet"/>
      <w:lvlText w:val="•"/>
      <w:lvlJc w:val="left"/>
      <w:pPr>
        <w:ind w:left="790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350E5"/>
    <w:rsid w:val="000040DC"/>
    <w:rsid w:val="000E7B4C"/>
    <w:rsid w:val="002952BD"/>
    <w:rsid w:val="00296895"/>
    <w:rsid w:val="002C5A96"/>
    <w:rsid w:val="00452832"/>
    <w:rsid w:val="00571FAC"/>
    <w:rsid w:val="006350E5"/>
    <w:rsid w:val="00667F9B"/>
    <w:rsid w:val="00741E10"/>
    <w:rsid w:val="007A0BFB"/>
    <w:rsid w:val="007F60A8"/>
    <w:rsid w:val="00931BA4"/>
    <w:rsid w:val="009816DC"/>
    <w:rsid w:val="00A3593B"/>
    <w:rsid w:val="00A46DE7"/>
    <w:rsid w:val="00C226DE"/>
    <w:rsid w:val="00C31201"/>
    <w:rsid w:val="00DE04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50E5"/>
    <w:rPr>
      <w:rFonts w:ascii="Times New Roman" w:eastAsia="Times New Roman" w:hAnsi="Times New Roman" w:cs="Times New Roman"/>
    </w:rPr>
  </w:style>
  <w:style w:type="paragraph" w:styleId="Heading1">
    <w:name w:val="heading 1"/>
    <w:basedOn w:val="Normal"/>
    <w:uiPriority w:val="1"/>
    <w:qFormat/>
    <w:rsid w:val="006350E5"/>
    <w:pPr>
      <w:spacing w:before="76"/>
      <w:ind w:left="1459" w:right="14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50E5"/>
    <w:pPr>
      <w:ind w:left="100" w:right="118"/>
      <w:jc w:val="both"/>
    </w:pPr>
    <w:rPr>
      <w:sz w:val="24"/>
      <w:szCs w:val="24"/>
    </w:rPr>
  </w:style>
  <w:style w:type="paragraph" w:styleId="ListParagraph">
    <w:name w:val="List Paragraph"/>
    <w:basedOn w:val="Normal"/>
    <w:uiPriority w:val="1"/>
    <w:qFormat/>
    <w:rsid w:val="006350E5"/>
    <w:pPr>
      <w:ind w:left="1180" w:right="116" w:hanging="720"/>
      <w:jc w:val="both"/>
    </w:pPr>
  </w:style>
  <w:style w:type="paragraph" w:customStyle="1" w:styleId="TableParagraph">
    <w:name w:val="Table Paragraph"/>
    <w:basedOn w:val="Normal"/>
    <w:uiPriority w:val="1"/>
    <w:qFormat/>
    <w:rsid w:val="006350E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2019-06-07T03:47:00Z</dcterms:created>
  <dcterms:modified xsi:type="dcterms:W3CDTF">2019-08-25T08:22:00Z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LastSaved">
    <vt:filetime>2019-06-07T00:00:00Z</vt:filetime>
  </property>
</Properties>
</file>