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</w:rPr>
        <w:drawing>
          <wp:inline distB="0" distT="0" distL="0" distR="0">
            <wp:extent cx="1819275" cy="1581150"/>
            <wp:effectExtent b="0" l="0" r="0" t="0"/>
            <wp:docPr id="4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                                       </w:t>
      </w:r>
      <w:r w:rsidDel="00000000" w:rsidR="00000000" w:rsidRPr="00000000">
        <w:rPr>
          <w:b w:val="1"/>
          <w:i w:val="1"/>
          <w:sz w:val="36"/>
          <w:szCs w:val="36"/>
        </w:rPr>
        <w:drawing>
          <wp:inline distB="0" distT="0" distL="0" distR="0">
            <wp:extent cx="1719407" cy="1595228"/>
            <wp:effectExtent b="0" l="0" r="0" t="0"/>
            <wp:docPr id="3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9407" cy="15952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i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College Program/Public Program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COLLEGE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Green (R) evaluation Global Certification program is an International level short term course study for college students- Undergraduates and Postgraduates-across all streams.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799465</wp:posOffset>
                </wp:positionH>
                <wp:positionV relativeFrom="paragraph">
                  <wp:posOffset>189230</wp:posOffset>
                </wp:positionV>
                <wp:extent cx="4505325" cy="285750"/>
                <wp:effectExtent b="19050" l="0" r="28575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B21" w:rsidDel="00000000" w:rsidP="00196B21" w:rsidRDefault="00196B21" w:rsidRPr="00196B21">
                            <w:pPr>
                              <w:jc w:val="center"/>
                              <w:rPr>
                                <w:b w:val="1"/>
                              </w:rPr>
                            </w:pPr>
                            <w:r w:rsidDel="00000000" w:rsidR="00000000" w:rsidRPr="00000000">
                              <w:t xml:space="preserve">  </w:t>
                            </w:r>
                            <w:r w:rsidDel="00000000" w:rsidR="00000000" w:rsidRPr="00000000">
                              <w:rPr>
                                <w:b w:val="1"/>
                              </w:rPr>
                              <w:t>COLLEGE PROGRAM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799465</wp:posOffset>
                </wp:positionH>
                <wp:positionV relativeFrom="paragraph">
                  <wp:posOffset>189230</wp:posOffset>
                </wp:positionV>
                <wp:extent cx="4533900" cy="304800"/>
                <wp:effectExtent b="0" l="0" r="0" t="0"/>
                <wp:wrapNone/>
                <wp:docPr id="3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62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312"/>
              <w:gridCol w:w="4313"/>
              <w:tblGridChange w:id="0">
                <w:tblGrid>
                  <w:gridCol w:w="4312"/>
                  <w:gridCol w:w="4313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Age Group</w:t>
                  </w:r>
                </w:p>
              </w:tc>
              <w:tc>
                <w:tcPr/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Above 16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Examination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Online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Schedule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June and July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Fees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750/-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Accepted through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Climate counselor</w:t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Public Program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Green (R)evolution Global Certification Program is an International level short term course study for everyone above the age of 12.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 Summary for Green (R) evolution Public Program.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5"/>
        </w:tabs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5"/>
        </w:tabs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5"/>
        </w:tabs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1104899</wp:posOffset>
                </wp:positionH>
                <wp:positionV relativeFrom="paragraph">
                  <wp:posOffset>62864</wp:posOffset>
                </wp:positionV>
                <wp:extent cx="4010025" cy="447675"/>
                <wp:effectExtent b="28575" l="0" r="28575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100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22F" w:rsidDel="00000000" w:rsidP="0013222F" w:rsidRDefault="0013222F" w:rsidRPr="0013222F">
                            <w:pPr>
                              <w:jc w:val="center"/>
                              <w:rPr>
                                <w:b w:val="1"/>
                                <w:sz w:val="32"/>
                                <w:szCs w:val="32"/>
                              </w:rPr>
                            </w:pPr>
                            <w:r w:rsidDel="00000000" w:rsidR="00000000" w:rsidRPr="00000000">
                              <w:rPr>
                                <w:b w:val="1"/>
                                <w:sz w:val="32"/>
                                <w:szCs w:val="32"/>
                              </w:rPr>
                              <w:t>PUBLIC PROGRAM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1104899</wp:posOffset>
                </wp:positionH>
                <wp:positionV relativeFrom="paragraph">
                  <wp:posOffset>62864</wp:posOffset>
                </wp:positionV>
                <wp:extent cx="4038600" cy="476250"/>
                <wp:effectExtent b="0" l="0" r="0" t="0"/>
                <wp:wrapNone/>
                <wp:docPr id="3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5"/>
        </w:tabs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5"/>
        </w:tabs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5"/>
              </w:tabs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Age Group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5"/>
              </w:tabs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Above 12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5"/>
              </w:tabs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Examination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5"/>
              </w:tabs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Online only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5"/>
              </w:tabs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Schedule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5"/>
              </w:tabs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June-July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5"/>
              </w:tabs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Fees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5"/>
              </w:tabs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750/-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5"/>
              </w:tabs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Accepted through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15"/>
              </w:tabs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Earth Ambassador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5"/>
        </w:tabs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1104900</wp:posOffset>
                </wp:positionH>
                <wp:positionV relativeFrom="paragraph">
                  <wp:posOffset>241934</wp:posOffset>
                </wp:positionV>
                <wp:extent cx="3019425" cy="466725"/>
                <wp:effectExtent b="28575" l="0" r="28575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CE1" w:rsidDel="00000000" w:rsidP="00123CE1" w:rsidRDefault="00123CE1" w:rsidRPr="00123C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Del="00000000" w:rsidR="00000000" w:rsidRPr="00000000">
                              <w:rPr>
                                <w:sz w:val="36"/>
                                <w:szCs w:val="36"/>
                              </w:rPr>
                              <w:t xml:space="preserve">           Important Date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1104900</wp:posOffset>
                </wp:positionH>
                <wp:positionV relativeFrom="paragraph">
                  <wp:posOffset>241934</wp:posOffset>
                </wp:positionV>
                <wp:extent cx="3048000" cy="495300"/>
                <wp:effectExtent b="0" l="0" r="0" t="0"/>
                <wp:wrapNone/>
                <wp:docPr id="3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0"/>
        </w:tabs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  <w:tab/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0"/>
        </w:tabs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0"/>
        </w:tabs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0"/>
              </w:tabs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Last Date of Registration : 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June</w:t>
            </w:r>
          </w:p>
          <w:tbl>
            <w:tblPr>
              <w:tblStyle w:val="Table5"/>
              <w:tblW w:w="862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625"/>
              <w:tblGridChange w:id="0">
                <w:tblGrid>
                  <w:gridCol w:w="862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80"/>
                    </w:tabs>
                    <w:spacing w:after="0" w:before="0" w:line="276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80"/>
                    </w:tabs>
                    <w:spacing w:after="200" w:before="0" w:line="276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Confirmation Date  : </w:t>
                  </w: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June</w:t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0"/>
              </w:tabs>
              <w:spacing w:after="200" w:before="0" w:line="276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0"/>
        </w:tabs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0"/>
        </w:tabs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*Interested candidate send their CV and why they want be the part of this </w:t>
      </w:r>
      <w:r w:rsidDel="00000000" w:rsidR="00000000" w:rsidRPr="00000000">
        <w:rPr>
          <w:sz w:val="28"/>
          <w:szCs w:val="28"/>
          <w:rtl w:val="0"/>
        </w:rPr>
        <w:t xml:space="preserve">program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up to 250 words.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0"/>
        </w:tabs>
        <w:spacing w:after="0" w:before="0" w:line="48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*E-mail ID: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nikitakaushik3800@gmail.com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0"/>
        </w:tabs>
        <w:spacing w:after="0" w:before="0" w:line="48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*Selected candidate will have interview call.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0"/>
        </w:tabs>
        <w:spacing w:after="0" w:before="0" w:line="48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After Selection Mode of Payment will be given.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0"/>
        </w:tabs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*For any queries Mail at: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nikitakaushik3800@gmail.com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 contact: 8685044469.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0"/>
        </w:tabs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Earth Ambassador: Nikita kaushik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0"/>
        </w:tabs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Coordinator:  Ms. Dimple</w:t>
      </w:r>
    </w:p>
    <w:p w:rsidR="00000000" w:rsidDel="00000000" w:rsidP="00000000" w:rsidRDefault="00000000" w:rsidRPr="00000000" w14:paraId="0000003B">
      <w:pPr>
        <w:pBdr>
          <w:bottom w:color="000000" w:space="1" w:sz="4" w:val="single"/>
        </w:pBd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0" distT="0" distL="0" distR="0">
            <wp:extent cx="5594985" cy="8229600"/>
            <wp:effectExtent b="0" l="0" r="0" t="0"/>
            <wp:docPr id="4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822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044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44C0"/>
  </w:style>
  <w:style w:type="paragraph" w:styleId="Footer">
    <w:name w:val="footer"/>
    <w:basedOn w:val="Normal"/>
    <w:link w:val="FooterChar"/>
    <w:uiPriority w:val="99"/>
    <w:unhideWhenUsed w:val="1"/>
    <w:rsid w:val="005044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44C0"/>
  </w:style>
  <w:style w:type="paragraph" w:styleId="ListParagraph">
    <w:name w:val="List Paragraph"/>
    <w:basedOn w:val="Normal"/>
    <w:uiPriority w:val="34"/>
    <w:qFormat w:val="1"/>
    <w:rsid w:val="005044C0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B577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B5776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196B2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FA630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image" Target="media/image9.png"/><Relationship Id="rId5" Type="http://schemas.openxmlformats.org/officeDocument/2006/relationships/styles" Target="styles.xml"/><Relationship Id="rId13" Type="http://schemas.openxmlformats.org/officeDocument/2006/relationships/image" Target="media/image4.png"/><Relationship Id="rId12" Type="http://schemas.openxmlformats.org/officeDocument/2006/relationships/hyperlink" Target="mailto:nikitakaushik3800@gmail.com" TargetMode="External"/><Relationship Id="rId8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3" Type="http://schemas.openxmlformats.org/officeDocument/2006/relationships/fontTable" Target="fontTable.xml"/><Relationship Id="rId6" Type="http://schemas.openxmlformats.org/officeDocument/2006/relationships/image" Target="media/image6.png"/><Relationship Id="rId11" Type="http://schemas.openxmlformats.org/officeDocument/2006/relationships/hyperlink" Target="mailto:nikitakaushik3800@gmail.com" TargetMode="External"/><Relationship Id="rId7" Type="http://schemas.openxmlformats.org/officeDocument/2006/relationships/image" Target="media/image2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